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008" w:rsidRPr="003D3008" w:rsidRDefault="003D3008" w:rsidP="003D3008">
      <w:pPr>
        <w:pStyle w:val="a5"/>
        <w:contextualSpacing/>
        <w:jc w:val="right"/>
        <w:rPr>
          <w:rFonts w:ascii="Arial" w:hAnsi="Arial" w:cs="Arial"/>
          <w:b w:val="0"/>
          <w:sz w:val="24"/>
          <w:szCs w:val="24"/>
        </w:rPr>
      </w:pPr>
    </w:p>
    <w:p w:rsidR="003D3008" w:rsidRPr="003D3008" w:rsidRDefault="003D3008" w:rsidP="003D3008">
      <w:pPr>
        <w:pStyle w:val="a5"/>
        <w:contextualSpacing/>
        <w:rPr>
          <w:rFonts w:ascii="Arial" w:hAnsi="Arial" w:cs="Arial"/>
          <w:b w:val="0"/>
          <w:sz w:val="24"/>
          <w:szCs w:val="24"/>
        </w:rPr>
      </w:pPr>
      <w:r w:rsidRPr="003D3008">
        <w:rPr>
          <w:rFonts w:ascii="Arial" w:hAnsi="Arial" w:cs="Arial"/>
          <w:b w:val="0"/>
          <w:sz w:val="24"/>
          <w:szCs w:val="24"/>
        </w:rPr>
        <w:t>АДМИНИСТРАЦИЯ НОВОГОРЕНСКОЕ СЕЛЬСКОГО ПОСЕЛЕНИЯ</w:t>
      </w:r>
    </w:p>
    <w:p w:rsidR="003D3008" w:rsidRPr="003D3008" w:rsidRDefault="003D3008" w:rsidP="003D3008">
      <w:pPr>
        <w:spacing w:after="480"/>
        <w:contextualSpacing/>
        <w:jc w:val="center"/>
        <w:rPr>
          <w:rFonts w:ascii="Arial" w:hAnsi="Arial" w:cs="Arial"/>
          <w:bCs/>
          <w:sz w:val="24"/>
          <w:szCs w:val="24"/>
        </w:rPr>
      </w:pPr>
      <w:r w:rsidRPr="003D3008">
        <w:rPr>
          <w:rFonts w:ascii="Arial" w:hAnsi="Arial" w:cs="Arial"/>
          <w:bCs/>
          <w:sz w:val="24"/>
          <w:szCs w:val="24"/>
        </w:rPr>
        <w:t>КОЛПАШЕВСКОГО РАЙОНА ТОМСКОЙ ОБЛАСТИ</w:t>
      </w:r>
    </w:p>
    <w:p w:rsidR="003D3008" w:rsidRPr="003D3008" w:rsidRDefault="003D3008" w:rsidP="003D3008">
      <w:pPr>
        <w:pStyle w:val="1"/>
        <w:spacing w:before="0" w:after="480"/>
        <w:contextualSpacing/>
        <w:rPr>
          <w:color w:val="auto"/>
          <w:sz w:val="24"/>
          <w:szCs w:val="24"/>
        </w:rPr>
      </w:pPr>
      <w:r w:rsidRPr="003D3008">
        <w:rPr>
          <w:color w:val="auto"/>
          <w:sz w:val="24"/>
          <w:szCs w:val="24"/>
        </w:rPr>
        <w:t>ПОСТАНОВЛЕНИЕ</w:t>
      </w:r>
    </w:p>
    <w:p w:rsidR="003D3008" w:rsidRDefault="0088323B" w:rsidP="003D3008">
      <w:pPr>
        <w:spacing w:after="480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19.12</w:t>
      </w:r>
      <w:r w:rsidR="003D3008" w:rsidRPr="003D3008">
        <w:rPr>
          <w:rFonts w:ascii="Arial" w:hAnsi="Arial" w:cs="Arial"/>
          <w:sz w:val="24"/>
          <w:szCs w:val="24"/>
        </w:rPr>
        <w:t xml:space="preserve">.2024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№ 72</w:t>
      </w:r>
    </w:p>
    <w:p w:rsidR="003D3008" w:rsidRPr="003D3008" w:rsidRDefault="003D3008" w:rsidP="003D3008">
      <w:pPr>
        <w:spacing w:after="480"/>
        <w:contextualSpacing/>
        <w:rPr>
          <w:rFonts w:ascii="Arial" w:hAnsi="Arial" w:cs="Arial"/>
          <w:sz w:val="24"/>
          <w:szCs w:val="24"/>
        </w:rPr>
      </w:pPr>
    </w:p>
    <w:p w:rsidR="003D3008" w:rsidRPr="003D3008" w:rsidRDefault="003D3008" w:rsidP="003D3008">
      <w:pPr>
        <w:contextualSpacing/>
        <w:jc w:val="center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</w:t>
      </w: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3D3008">
        <w:rPr>
          <w:rFonts w:ascii="Arial" w:hAnsi="Arial" w:cs="Arial"/>
          <w:sz w:val="24"/>
          <w:szCs w:val="24"/>
        </w:rPr>
        <w:t>Руководствуясь статьей 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предупреждения нарушения юридическими и физическими лицами, индивидуальными предпринимателями обязательных требований, устранения причин, факторов и условий</w:t>
      </w:r>
      <w:proofErr w:type="gramEnd"/>
      <w:r w:rsidRPr="003D3008">
        <w:rPr>
          <w:rFonts w:ascii="Arial" w:hAnsi="Arial" w:cs="Arial"/>
          <w:sz w:val="24"/>
          <w:szCs w:val="24"/>
        </w:rPr>
        <w:t>, способствующих нарушениям обязательных требований жилищного законодательства</w:t>
      </w: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:rsidR="003D3008" w:rsidRPr="003D3008" w:rsidRDefault="003D3008" w:rsidP="003D3008">
      <w:pPr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1. Утвердить прилагаемую Программу 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согласно приложению к настоящему постановлению.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2. Должностным лицам, уполномоченным осуществлять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поселение», обеспечить в пределах своей компетенции выполнение Программы профилактики рисков причинения вреда (ущерба) охраняемым законом ценностям.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3. Настоящее постановление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муниципального образования «Новогоренское сельское поселение».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 xml:space="preserve">4. Настоящее постановление вступает в силу </w:t>
      </w:r>
      <w:proofErr w:type="gramStart"/>
      <w:r w:rsidRPr="003D3008">
        <w:rPr>
          <w:rFonts w:ascii="Arial" w:hAnsi="Arial" w:cs="Arial"/>
          <w:sz w:val="24"/>
          <w:szCs w:val="24"/>
        </w:rPr>
        <w:t>с даты</w:t>
      </w:r>
      <w:proofErr w:type="gramEnd"/>
      <w:r w:rsidRPr="003D3008">
        <w:rPr>
          <w:rFonts w:ascii="Arial" w:hAnsi="Arial" w:cs="Arial"/>
          <w:sz w:val="24"/>
          <w:szCs w:val="24"/>
        </w:rPr>
        <w:t xml:space="preserve"> его подписания.</w:t>
      </w:r>
    </w:p>
    <w:p w:rsidR="003D3008" w:rsidRPr="003D3008" w:rsidRDefault="003D3008" w:rsidP="003D3008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 xml:space="preserve">5. </w:t>
      </w:r>
      <w:proofErr w:type="gramStart"/>
      <w:r w:rsidRPr="003D3008">
        <w:rPr>
          <w:rFonts w:ascii="Arial" w:hAnsi="Arial" w:cs="Arial"/>
          <w:sz w:val="24"/>
          <w:szCs w:val="24"/>
        </w:rPr>
        <w:t>Контроль за</w:t>
      </w:r>
      <w:proofErr w:type="gramEnd"/>
      <w:r w:rsidRPr="003D3008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3D3008" w:rsidRPr="003D3008" w:rsidRDefault="003D3008" w:rsidP="003D3008">
      <w:pPr>
        <w:contextualSpacing/>
        <w:jc w:val="both"/>
        <w:rPr>
          <w:rFonts w:ascii="Arial" w:hAnsi="Arial" w:cs="Arial"/>
          <w:sz w:val="24"/>
          <w:szCs w:val="24"/>
        </w:rPr>
      </w:pPr>
      <w:r w:rsidRPr="003D3008">
        <w:rPr>
          <w:rFonts w:ascii="Arial" w:hAnsi="Arial" w:cs="Arial"/>
          <w:sz w:val="24"/>
          <w:szCs w:val="24"/>
        </w:rPr>
        <w:t>Глава поселения                                                                                       И.А. Комарова</w:t>
      </w:r>
    </w:p>
    <w:p w:rsidR="003D3008" w:rsidRPr="003D3008" w:rsidRDefault="003D3008" w:rsidP="003D3008">
      <w:pPr>
        <w:shd w:val="clear" w:color="auto" w:fill="FFFFFF"/>
        <w:spacing w:after="21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>УТВЕРЖДЕНО</w:t>
      </w: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 xml:space="preserve"> постановлением Администрации</w:t>
      </w:r>
    </w:p>
    <w:p w:rsidR="003D3008" w:rsidRPr="003D3008" w:rsidRDefault="003D3008" w:rsidP="003D3008">
      <w:pPr>
        <w:contextualSpacing/>
        <w:jc w:val="right"/>
        <w:rPr>
          <w:rFonts w:ascii="Arial" w:hAnsi="Arial" w:cs="Arial"/>
        </w:rPr>
      </w:pPr>
      <w:r w:rsidRPr="003D3008">
        <w:rPr>
          <w:rFonts w:ascii="Arial" w:hAnsi="Arial" w:cs="Arial"/>
          <w:sz w:val="24"/>
          <w:szCs w:val="24"/>
        </w:rPr>
        <w:t>Новогоренского сельского  поселения</w:t>
      </w:r>
    </w:p>
    <w:p w:rsidR="003D3008" w:rsidRPr="003D3008" w:rsidRDefault="0088323B" w:rsidP="003D3008">
      <w:pPr>
        <w:contextualSpacing/>
        <w:jc w:val="right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от 19.12.2024 № 72</w:t>
      </w:r>
    </w:p>
    <w:p w:rsidR="003D3008" w:rsidRPr="003D3008" w:rsidRDefault="003D3008" w:rsidP="003D3008">
      <w:pPr>
        <w:shd w:val="clear" w:color="auto" w:fill="FFFFFF"/>
        <w:spacing w:after="210" w:line="240" w:lineRule="auto"/>
        <w:contextualSpacing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Программа</w:t>
      </w:r>
    </w:p>
    <w:p w:rsidR="0074090C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профилактики рисков причинения вреда (ущерба) охраняемым законом ценностям на 2025 год в сфере муниципального контроля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«Новогоренского сельское поселение»</w:t>
      </w:r>
    </w:p>
    <w:p w:rsidR="003D3008" w:rsidRPr="003D3008" w:rsidRDefault="003D3008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I. Анализ текущего состояния осуществления контроля,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D3008">
        <w:rPr>
          <w:rFonts w:ascii="Arial" w:eastAsia="Times New Roman" w:hAnsi="Arial" w:cs="Arial"/>
          <w:sz w:val="24"/>
          <w:szCs w:val="24"/>
          <w:lang w:eastAsia="ru-RU"/>
        </w:rPr>
        <w:t>Настоящая программа профилактики нарушений обязательных требований, требований, установленных муниципальными правовыми актами (далее — Программа профилактики),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и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  <w:proofErr w:type="gramEnd"/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2. Программа профилактики разработана на 2025 год.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3. Муниципальный контроль на автомобильном транспорте, городском наземном электрическом транспорте и в дорожном хозяйстве в границах муниципального образования «Новогоренское сельское поселение» осуществляется в соответствии </w:t>
      </w:r>
      <w:proofErr w:type="gramStart"/>
      <w:r w:rsidRPr="003D3008">
        <w:rPr>
          <w:rFonts w:ascii="Arial" w:eastAsia="Times New Roman" w:hAnsi="Arial" w:cs="Arial"/>
          <w:sz w:val="24"/>
          <w:szCs w:val="24"/>
          <w:lang w:eastAsia="ru-RU"/>
        </w:rPr>
        <w:t>с</w:t>
      </w:r>
      <w:proofErr w:type="gramEnd"/>
      <w:r w:rsidRPr="003D3008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8 ноября 2007 г. № 259-ФЗ «Устав автомобильного транспорта и городского наземного электрического транспорта»;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Федеральным законом от 31.07.2020 № 248-ФЗ «О государственном контроле (надзоре) и муниципальном контроле в Российской Федерации»;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Решением Совета Новогоренского сельского поселени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я от 25.06.2021 № 154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муниц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ипального образования «Новогоренское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4. В 2024 году плановые и внеплановые проверки в рамках муниципального контроля не осуществлялись.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proofErr w:type="gramStart"/>
      <w:r w:rsidRPr="003D3008">
        <w:rPr>
          <w:rFonts w:ascii="Arial" w:eastAsia="Times New Roman" w:hAnsi="Arial" w:cs="Arial"/>
          <w:sz w:val="24"/>
          <w:szCs w:val="24"/>
          <w:lang w:eastAsia="ru-RU"/>
        </w:rPr>
        <w:t>Субъектами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являются юридические лица, индивидуальные предприниматели, граждане, осуществляющие подконтрольную деятельность на территорий муниципального образования  «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Новогоренское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сельское поселение».</w:t>
      </w:r>
      <w:proofErr w:type="gramEnd"/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6. В рамках профилактики предупреждения нарушений, установленных законодательством всех ур</w:t>
      </w:r>
      <w:r w:rsidR="00733849" w:rsidRPr="003D3008">
        <w:rPr>
          <w:rFonts w:ascii="Arial" w:eastAsia="Times New Roman" w:hAnsi="Arial" w:cs="Arial"/>
          <w:sz w:val="24"/>
          <w:szCs w:val="24"/>
          <w:lang w:eastAsia="ru-RU"/>
        </w:rPr>
        <w:t>овней, Администрацией Новогоренского</w:t>
      </w:r>
      <w:r w:rsidRPr="003D3008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обязательных требований законодательства.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7. Программа профилактики направлена на предупреждение возможных нарушений субъектами профилактических мероприятий обязательных требований законодательства, в том числе на устранение причин, факторов и условий, способствующих возможному нарушению обязательных требований.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II. Цели и задачи реализации программы профилактики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8. Целью программы является предупреждение нарушений,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9. Задачами программы являются: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1) Укрепление системы профилактики нарушений обязательных требований путем активизации профилактической деятельности.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2) Выявление причин, факторов и условий, способствующих нарушениям обязательных требований.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3) Повышение правосознания и правовой культуры руководителей юридических лиц и индивидуальных предпринимателей, граждан при осуществлении подконтрольной деятельности.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III. Перечень профилактических мероприятий, сроки (периодичность) их проведения</w:t>
      </w:r>
    </w:p>
    <w:tbl>
      <w:tblPr>
        <w:tblW w:w="94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4680"/>
        <w:gridCol w:w="1815"/>
        <w:gridCol w:w="2265"/>
      </w:tblGrid>
      <w:tr w:rsidR="003D3008" w:rsidRPr="003D3008" w:rsidTr="0074090C">
        <w:trPr>
          <w:trHeight w:val="133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профилактического мероприятия</w:t>
            </w:r>
          </w:p>
        </w:tc>
        <w:tc>
          <w:tcPr>
            <w:tcW w:w="18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Ответственный исполнитель</w:t>
            </w:r>
          </w:p>
        </w:tc>
      </w:tr>
      <w:tr w:rsidR="003D3008" w:rsidRPr="003D3008" w:rsidTr="0074090C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юридических лиц, индивидуальных предпринимателей, граждан по вопросам соблюдения обязательных требований осуществляется посредством размещения соответствующих сведений на официальном сайте органов местного самоуправления муниц</w:t>
            </w:r>
            <w:r w:rsidR="00733849"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сельское поселение»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 течение 15 дней </w:t>
            </w: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нормативных правовых актов, программ, перечней, руководств и иных сведений или внесения  в них изменений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33849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Инженер по благоустройству</w:t>
            </w:r>
          </w:p>
        </w:tc>
      </w:tr>
      <w:tr w:rsidR="003D3008" w:rsidRPr="003D3008" w:rsidTr="0074090C">
        <w:tc>
          <w:tcPr>
            <w:tcW w:w="7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законодательства.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Консультирование осуществляется в устной форме: по телефону, посредством видео-конференц-связи, на личном приеме либо в ходе проведения </w:t>
            </w: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профилактического мероприятия, контрольного мероприятия, и в письменной форме путём подготовки и направления ответа на  запрос о предоставлении письменного ответа в сроки, установленные Федеральным законом от 2 мая 2006 года № 59-ФЗ «О порядке рассмотрения обращений граждан Российской Федерации».</w:t>
            </w:r>
            <w:proofErr w:type="gramEnd"/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устном консультировании предоставляется информация по следующим вопросам: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порядке обжалования действий или бездействия должностных лиц контрольного органа;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4) о месте нахождения и графике работы контрольного органа;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5) о справочных телефонах контрольного органа;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6) об адресе официального сайта, а также электронной почты контрольного органа в сети «Интернет».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письменном консультировании предоставляется информация по следующим вопросам: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1) о нормативных правовых актах (их отдельных положениях) содержащих обязательные требования, оценка соблюдения которых осуществляется в рамках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2) о нормативных правовых актах, регламентирующих порядок осуществления муниципального контроля;</w:t>
            </w:r>
          </w:p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3) о месте нахождения и графике работы контрольного органа.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Ежедневно, в течение года с понедельника по пятницу с 9:00 до 18:00 часов, обед с 13:00 до 14:00 часов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поселения.</w:t>
            </w:r>
          </w:p>
        </w:tc>
      </w:tr>
    </w:tbl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IV. Показатели результативности и эффективности программы профилактики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10. Результатом реализации Программы является предупреждение нарушений обязательных требований, соблюдение которых оценивается при осуществлении муниципального контроля.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11. Эффективность Программы оценивается по отчетным показателям. Отчетные показатели отражаются в Программе на плановый период по итогам календарного года.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ind w:firstLine="708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lastRenderedPageBreak/>
        <w:t>12. Программа считается эффективной в случае, если все мероприятия, запланированные на отчетный год, выполнены в полном объеме. Если реализация Программы не отвечает вышеуказанному критерию, уровень эффективности ее реализации признается неудовлетворительным.</w:t>
      </w:r>
    </w:p>
    <w:p w:rsidR="0074090C" w:rsidRPr="003D3008" w:rsidRDefault="0074090C" w:rsidP="003D3008">
      <w:pPr>
        <w:shd w:val="clear" w:color="auto" w:fill="FFFFFF"/>
        <w:spacing w:after="210" w:line="240" w:lineRule="auto"/>
        <w:contextualSpacing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D3008">
        <w:rPr>
          <w:rFonts w:ascii="Arial" w:eastAsia="Times New Roman" w:hAnsi="Arial" w:cs="Arial"/>
          <w:sz w:val="24"/>
          <w:szCs w:val="24"/>
          <w:lang w:eastAsia="ru-RU"/>
        </w:rPr>
        <w:t>Отчетные показатели оценки эффективности Программы на 2025 год.</w:t>
      </w:r>
    </w:p>
    <w:tbl>
      <w:tblPr>
        <w:tblW w:w="967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87"/>
        <w:gridCol w:w="6445"/>
        <w:gridCol w:w="2043"/>
      </w:tblGrid>
      <w:tr w:rsidR="003D3008" w:rsidRPr="003D3008" w:rsidTr="00F13CD7">
        <w:trPr>
          <w:trHeight w:val="555"/>
        </w:trPr>
        <w:tc>
          <w:tcPr>
            <w:tcW w:w="11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</w:t>
            </w:r>
            <w:proofErr w:type="gramEnd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4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0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3D3008" w:rsidRPr="003D3008" w:rsidTr="00F13CD7"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Наличие информации, обязательной к размещению, на официальном сайте муниц</w:t>
            </w:r>
            <w:r w:rsidR="00733849"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ипального образования «Новогоренское</w:t>
            </w: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с</w:t>
            </w:r>
            <w:bookmarkStart w:id="0" w:name="_GoBack"/>
            <w:bookmarkEnd w:id="0"/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ельское поселение»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100%</w:t>
            </w:r>
          </w:p>
        </w:tc>
      </w:tr>
      <w:tr w:rsidR="003D3008" w:rsidRPr="003D3008" w:rsidTr="00F13CD7">
        <w:trPr>
          <w:trHeight w:val="72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Информирование подконтрольных субъектов по вопросам соблюдения обязательных требований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3D3008" w:rsidRPr="003D3008" w:rsidTr="00F13CD7">
        <w:trPr>
          <w:trHeight w:val="240"/>
        </w:trPr>
        <w:tc>
          <w:tcPr>
            <w:tcW w:w="11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44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Консультирование подконтрольных субъектов по вопросам соблюдения обязательных требований законодательства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74090C" w:rsidRPr="003D3008" w:rsidRDefault="0074090C" w:rsidP="003D3008">
            <w:pPr>
              <w:spacing w:after="21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D300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</w:tbl>
    <w:p w:rsidR="00E12F13" w:rsidRPr="003D3008" w:rsidRDefault="00E12F13" w:rsidP="003D3008">
      <w:pPr>
        <w:contextualSpacing/>
        <w:rPr>
          <w:rFonts w:ascii="Arial" w:hAnsi="Arial" w:cs="Arial"/>
          <w:sz w:val="24"/>
          <w:szCs w:val="24"/>
        </w:rPr>
      </w:pPr>
    </w:p>
    <w:sectPr w:rsidR="00E12F13" w:rsidRPr="003D3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90C"/>
    <w:rsid w:val="00196796"/>
    <w:rsid w:val="003D3008"/>
    <w:rsid w:val="00733849"/>
    <w:rsid w:val="0074090C"/>
    <w:rsid w:val="0088323B"/>
    <w:rsid w:val="00E12F13"/>
    <w:rsid w:val="00F1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0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0C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3D300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3D30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3D30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D3008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D300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0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090C"/>
    <w:rPr>
      <w:b/>
      <w:bCs/>
    </w:rPr>
  </w:style>
  <w:style w:type="character" w:customStyle="1" w:styleId="10">
    <w:name w:val="Заголовок 1 Знак"/>
    <w:basedOn w:val="a0"/>
    <w:link w:val="1"/>
    <w:uiPriority w:val="99"/>
    <w:qFormat/>
    <w:rsid w:val="003D3008"/>
    <w:rPr>
      <w:rFonts w:ascii="Arial" w:eastAsia="Times New Roman" w:hAnsi="Arial" w:cs="Arial"/>
      <w:b/>
      <w:bCs/>
      <w:color w:val="000080"/>
      <w:sz w:val="26"/>
      <w:szCs w:val="26"/>
      <w:lang w:eastAsia="ru-RU"/>
    </w:rPr>
  </w:style>
  <w:style w:type="paragraph" w:styleId="a5">
    <w:name w:val="Title"/>
    <w:basedOn w:val="a"/>
    <w:link w:val="a6"/>
    <w:uiPriority w:val="99"/>
    <w:qFormat/>
    <w:rsid w:val="003D300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qFormat/>
    <w:rsid w:val="003D300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11">
    <w:name w:val="Без интервала1"/>
    <w:rsid w:val="003D3008"/>
    <w:pPr>
      <w:suppressAutoHyphens/>
      <w:spacing w:after="0" w:line="240" w:lineRule="auto"/>
    </w:pPr>
    <w:rPr>
      <w:rFonts w:ascii="Liberation Serif" w:eastAsia="Times New Roman" w:hAnsi="Liberation Serif" w:cs="Mangal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1496</Words>
  <Characters>8532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9</cp:revision>
  <cp:lastPrinted>2024-12-19T10:07:00Z</cp:lastPrinted>
  <dcterms:created xsi:type="dcterms:W3CDTF">2024-10-02T04:42:00Z</dcterms:created>
  <dcterms:modified xsi:type="dcterms:W3CDTF">2024-12-19T10:07:00Z</dcterms:modified>
</cp:coreProperties>
</file>