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FD" w:rsidRPr="003E67C4" w:rsidRDefault="00BF51FD" w:rsidP="00E360F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</w:pPr>
      <w:r w:rsidRPr="003E67C4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Обобщ</w:t>
      </w:r>
      <w:r w:rsidR="00787193" w:rsidRPr="003E67C4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ение практики осуществления </w:t>
      </w:r>
      <w:r w:rsidRPr="003E67C4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муниципального</w:t>
      </w:r>
      <w:r w:rsidR="00787193" w:rsidRPr="003E67C4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земельного</w:t>
      </w:r>
      <w:r w:rsidRPr="003E67C4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контроля</w:t>
      </w:r>
      <w:r w:rsidR="00787193" w:rsidRPr="003E67C4">
        <w:rPr>
          <w:rFonts w:ascii="inherit" w:eastAsia="Times New Roman" w:hAnsi="inherit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 xml:space="preserve"> на территории Новогоренского сельского поселения.</w:t>
      </w:r>
    </w:p>
    <w:p w:rsidR="00E360FC" w:rsidRPr="003E67C4" w:rsidRDefault="00E360FC" w:rsidP="00E360FC">
      <w:pPr>
        <w:spacing w:after="0" w:line="240" w:lineRule="auto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BF51FD" w:rsidRPr="00BF51FD" w:rsidRDefault="00BF51FD" w:rsidP="003E67C4">
      <w:pPr>
        <w:spacing w:after="407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практики осуществления муниципального земельного контроля подготовлено в соответствии с ч.3 ст.8.2 Федерального закона от 26 декабря 2008 года №294–ФЗ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земельный контроль (далее - МЗК) осу</w:t>
      </w:r>
      <w:r w:rsidR="00AF58F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Администрация Новогорен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  <w:r w:rsidR="00A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Администрации Новогорен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функции по организации и проведению проверок, координации действий должностных лиц в рамках муниципального земельного контрол</w:t>
      </w:r>
      <w:r w:rsidR="00AF58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осуществляет инженер по благоустройству Новогорен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</w:t>
      </w:r>
      <w:r w:rsidR="00A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муниципальный инспектор).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инспектор имеет право осуществлять МЗК за использовани</w:t>
      </w:r>
      <w:r w:rsidR="00AF5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земель на территории Новогорен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поселения, составлять по результатам проверок акты проверок соблюдения земельного законодательства с обязательным ознакомлением с ними собственников, владельцев, пользователей, арендаторов земельных участков.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деятельности по осуществлению муниципального земельного контроля является проведение проверок по использованию земельных участков, находящихся н</w:t>
      </w:r>
      <w:r w:rsidR="00AF58F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Новогорен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МЗК является проверка соблюдения всеми юридическими и физическими лицами требований земельного законодательства в части эффективного использо</w:t>
      </w:r>
      <w:r w:rsidR="00AF5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земель в границах Новогорен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поселения.</w:t>
      </w:r>
    </w:p>
    <w:p w:rsidR="00BF51FD" w:rsidRPr="00E360FC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60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Направления МЗК:</w:t>
      </w:r>
    </w:p>
    <w:p w:rsidR="00BF51FD" w:rsidRPr="00BF51FD" w:rsidRDefault="00E360FC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 использованию земель;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- </w:t>
      </w:r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соблюдением порядка, исключающего самовольное занятие ЗУ или использование их без оформленных в установленном порядке правоустанавливающих документов;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- </w:t>
      </w:r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достоверных сведений о состоянии земель;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- </w:t>
      </w:r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использованием ЗУ по целевому назначению;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- </w:t>
      </w:r>
      <w:proofErr w:type="gramStart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требований по предотвращению уничтожения, самовольного снятия и перемещения плодородного слоя почвы, порчи земель в результате нарушений правил обращения с пестицидами, </w:t>
      </w:r>
      <w:proofErr w:type="spellStart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BF51FD" w:rsidRPr="00BF51FD" w:rsidRDefault="00E360FC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предписаний по вопросам соблюдения земельного законодательства и устранения нарушений в области земельных отношений, вынесенных </w:t>
      </w:r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государственными инспекторами;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- </w:t>
      </w:r>
      <w:r w:rsidR="00BF51FD"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наличием и сохранностью межевых знаков ЗУ.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 земельного законодательства, с которыми сталкиваются инспектора при осуществлении муниципального земельного контроля, являются:</w:t>
      </w:r>
    </w:p>
    <w:p w:rsidR="00BF51FD" w:rsidRPr="00BF51FD" w:rsidRDefault="00BF51FD" w:rsidP="003E6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7.1. "Кодекса Российской Федерации об административных правонарушениях" от 30.12.2001 N 195-ФЗ за данное нарушение предусмотрено административное наказание: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недопущения вышеуказанного нарушения администрация поселения рекомендует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</w:t>
      </w:r>
    </w:p>
    <w:p w:rsidR="00BF51FD" w:rsidRPr="00BF51FD" w:rsidRDefault="00BF51FD" w:rsidP="003E6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BF51FD" w:rsidRPr="00BF51FD" w:rsidRDefault="00BF51FD" w:rsidP="003E67C4">
      <w:pPr>
        <w:spacing w:after="407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8.8. "Кодекса Российской Федерации об административных правонарушениях" от 30.12.2001 N 195-ФЗ за данное нарушение предусмотрено административное наказание:</w:t>
      </w:r>
      <w:r w:rsidR="003E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</w:t>
      </w:r>
      <w:proofErr w:type="gramStart"/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тысяч до двадцати тысяч рублей;</w:t>
      </w:r>
      <w:proofErr w:type="gramEnd"/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BF51FD" w:rsidRDefault="00BF51FD" w:rsidP="003E6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F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Напоминаем о недопустимости использования земельного участка не по целевому</w:t>
      </w:r>
      <w:r w:rsidRPr="00BF51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E360F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назначению!</w:t>
      </w: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Для чего рекомендуем индивидуальным предпринимателям и юридическим лицам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</w:t>
      </w:r>
      <w:proofErr w:type="gramStart"/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proofErr w:type="gramEnd"/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заказав выписку из ЕГРН на земельный участок в любом филиале «Многофункциональный центр предоставления государственных и муниципальных услуг».</w:t>
      </w:r>
    </w:p>
    <w:p w:rsidR="00E360FC" w:rsidRPr="00BF51FD" w:rsidRDefault="00E360FC" w:rsidP="003E6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1FD" w:rsidRDefault="00BF51FD" w:rsidP="003E67C4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BF51F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Подведение итогов осуществления  </w:t>
      </w:r>
      <w:r w:rsidRPr="00BF51FD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BF51FD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муниципального земельного контроля за 2019 год</w:t>
      </w:r>
    </w:p>
    <w:p w:rsidR="00E360FC" w:rsidRPr="00BF51FD" w:rsidRDefault="00E360FC" w:rsidP="003E67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2783C"/>
          <w:left w:val="single" w:sz="6" w:space="0" w:color="02783C"/>
          <w:bottom w:val="single" w:sz="6" w:space="0" w:color="02783C"/>
          <w:right w:val="single" w:sz="6" w:space="0" w:color="02783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5145"/>
        <w:gridCol w:w="3890"/>
      </w:tblGrid>
      <w:tr w:rsidR="00BF51FD" w:rsidRPr="00BF51FD" w:rsidTr="003E67C4">
        <w:trPr>
          <w:trHeight w:val="81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FD" w:rsidRPr="00BF51FD" w:rsidRDefault="00BF51FD" w:rsidP="003E67C4">
            <w:pPr>
              <w:spacing w:after="407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bookmarkStart w:id="0" w:name="_GoBack" w:colFirst="0" w:colLast="2"/>
            <w:r w:rsidRPr="00BF51FD">
              <w:rPr>
                <w:rFonts w:ascii="inherit" w:eastAsia="Times New Roman" w:hAnsi="inherit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BF51FD">
              <w:rPr>
                <w:rFonts w:ascii="inherit" w:eastAsia="Times New Roman" w:hAnsi="inherit" w:cs="Times New Roman"/>
                <w:b/>
                <w:bCs/>
                <w:lang w:eastAsia="ru-RU"/>
              </w:rPr>
              <w:t>п</w:t>
            </w:r>
            <w:proofErr w:type="gramEnd"/>
            <w:r w:rsidRPr="00BF51FD">
              <w:rPr>
                <w:rFonts w:ascii="inherit" w:eastAsia="Times New Roman" w:hAnsi="inherit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FD" w:rsidRPr="00BF51FD" w:rsidRDefault="00BF51FD" w:rsidP="003E67C4">
            <w:pPr>
              <w:spacing w:after="407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51FD" w:rsidRPr="00BF51FD" w:rsidRDefault="00BF51FD" w:rsidP="003E67C4">
            <w:pPr>
              <w:spacing w:after="407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b/>
                <w:bCs/>
                <w:lang w:eastAsia="ru-RU"/>
              </w:rPr>
              <w:t>количество в шт.</w:t>
            </w:r>
          </w:p>
        </w:tc>
      </w:tr>
      <w:bookmarkEnd w:id="0"/>
      <w:tr w:rsidR="003E67C4" w:rsidRPr="00BF51FD" w:rsidTr="003E67C4">
        <w:trPr>
          <w:trHeight w:val="77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E67C4" w:rsidRPr="00BF51FD" w:rsidRDefault="003E67C4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67C4" w:rsidRPr="00BF51FD" w:rsidRDefault="003E67C4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Количество плановых проверок, предусмотренных годовыми планами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E67C4" w:rsidRPr="00BF51FD" w:rsidRDefault="003E67C4" w:rsidP="003E67C4">
            <w:pPr>
              <w:spacing w:after="0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lang w:eastAsia="ru-RU"/>
              </w:rPr>
            </w:pPr>
            <w:r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</w:tr>
      <w:tr w:rsidR="00BF51FD" w:rsidRPr="00BF51FD" w:rsidTr="003E67C4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Количество внеплановых выездных проверок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</w:tr>
      <w:tr w:rsidR="00BF51FD" w:rsidRPr="00BF51FD" w:rsidTr="003E67C4">
        <w:trPr>
          <w:trHeight w:val="1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3.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Количество мероприятий по контролю (рейдовые осмотры), при проведении которых не требуется взаимодействие с юридическими лицами, индивидуальными предпринимателями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</w:tr>
      <w:tr w:rsidR="00BF51FD" w:rsidRPr="00BF51FD" w:rsidTr="003E67C4">
        <w:trPr>
          <w:trHeight w:val="6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4.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Общее количество выявленных нарушений при проведении мероприятий по осуществлению муниципального земельного контроля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</w:tr>
      <w:tr w:rsidR="00BF51FD" w:rsidRPr="00BF51FD" w:rsidTr="003E67C4">
        <w:trPr>
          <w:trHeight w:val="10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5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both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Материалы муниципального земельного контроля, переданные в органы государственного земельного надзора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80" w:type="dxa"/>
              <w:bottom w:w="16" w:type="dxa"/>
              <w:right w:w="80" w:type="dxa"/>
            </w:tcMar>
            <w:vAlign w:val="center"/>
            <w:hideMark/>
          </w:tcPr>
          <w:p w:rsidR="00BF51FD" w:rsidRPr="00BF51FD" w:rsidRDefault="00BF51FD" w:rsidP="003E67C4">
            <w:pPr>
              <w:spacing w:after="407" w:line="313" w:lineRule="atLeast"/>
              <w:jc w:val="center"/>
              <w:textAlignment w:val="baseline"/>
              <w:rPr>
                <w:rFonts w:ascii="inherit" w:eastAsia="Times New Roman" w:hAnsi="inherit" w:cs="Times New Roman"/>
                <w:lang w:eastAsia="ru-RU"/>
              </w:rPr>
            </w:pPr>
            <w:r w:rsidRPr="00BF51FD">
              <w:rPr>
                <w:rFonts w:ascii="inherit" w:eastAsia="Times New Roman" w:hAnsi="inherit" w:cs="Times New Roman"/>
                <w:lang w:eastAsia="ru-RU"/>
              </w:rPr>
              <w:t>0</w:t>
            </w:r>
          </w:p>
        </w:tc>
      </w:tr>
    </w:tbl>
    <w:p w:rsidR="003E67C4" w:rsidRDefault="003E67C4" w:rsidP="003E6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1FD" w:rsidRPr="00BF51FD" w:rsidRDefault="00BF51FD" w:rsidP="003E6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соответствии со ст. 26.1.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1 января 2016 года по 31 декабря 2018 года не проводятся плановые проверки в отношении юридических лиц, индивидуальных предпринимателей, отнесенных в соответствии с положениями </w:t>
      </w:r>
      <w:hyperlink r:id="rId5" w:history="1">
        <w:r w:rsidRPr="00BF51FD">
          <w:rPr>
            <w:rFonts w:ascii="Times New Roman" w:eastAsia="Times New Roman" w:hAnsi="Times New Roman" w:cs="Times New Roman"/>
            <w:color w:val="555555"/>
            <w:sz w:val="24"/>
            <w:szCs w:val="24"/>
            <w:u w:val="single"/>
            <w:lang w:eastAsia="ru-RU"/>
          </w:rPr>
          <w:t>статьи 4</w:t>
        </w:r>
      </w:hyperlink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 </w:t>
      </w:r>
      <w:hyperlink r:id="rId6" w:history="1">
        <w:r w:rsidRPr="00BF51FD">
          <w:rPr>
            <w:rFonts w:ascii="Times New Roman" w:eastAsia="Times New Roman" w:hAnsi="Times New Roman" w:cs="Times New Roman"/>
            <w:color w:val="555555"/>
            <w:sz w:val="24"/>
            <w:szCs w:val="24"/>
            <w:u w:val="single"/>
            <w:lang w:eastAsia="ru-RU"/>
          </w:rPr>
          <w:t>частью 9 статьи 9</w:t>
        </w:r>
      </w:hyperlink>
      <w:r w:rsidRPr="00BF51F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закона.</w:t>
      </w:r>
    </w:p>
    <w:p w:rsidR="0061125F" w:rsidRDefault="003E67C4" w:rsidP="003E67C4">
      <w:pPr>
        <w:jc w:val="both"/>
      </w:pPr>
    </w:p>
    <w:sectPr w:rsidR="0061125F" w:rsidSect="00E360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FD"/>
    <w:rsid w:val="003E67C4"/>
    <w:rsid w:val="005D2FFE"/>
    <w:rsid w:val="00787193"/>
    <w:rsid w:val="007F2BB0"/>
    <w:rsid w:val="0086425F"/>
    <w:rsid w:val="00A43721"/>
    <w:rsid w:val="00AF58FF"/>
    <w:rsid w:val="00BF51FD"/>
    <w:rsid w:val="00CD2E78"/>
    <w:rsid w:val="00D5280C"/>
    <w:rsid w:val="00E3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78"/>
  </w:style>
  <w:style w:type="paragraph" w:styleId="1">
    <w:name w:val="heading 1"/>
    <w:basedOn w:val="a"/>
    <w:link w:val="10"/>
    <w:uiPriority w:val="9"/>
    <w:qFormat/>
    <w:rsid w:val="00BF5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FD"/>
    <w:rPr>
      <w:b/>
      <w:bCs/>
    </w:rPr>
  </w:style>
  <w:style w:type="character" w:styleId="a5">
    <w:name w:val="Emphasis"/>
    <w:basedOn w:val="a0"/>
    <w:uiPriority w:val="20"/>
    <w:qFormat/>
    <w:rsid w:val="00BF51FD"/>
    <w:rPr>
      <w:i/>
      <w:iCs/>
    </w:rPr>
  </w:style>
  <w:style w:type="character" w:styleId="a6">
    <w:name w:val="Hyperlink"/>
    <w:basedOn w:val="a0"/>
    <w:uiPriority w:val="99"/>
    <w:semiHidden/>
    <w:unhideWhenUsed/>
    <w:rsid w:val="00BF5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4CC97549B35E16CFA0A649DB4E7B64D9C3D1569535C323DF99345C140FEDB346335B9A10BDD21926E7K" TargetMode="External"/><Relationship Id="rId5" Type="http://schemas.openxmlformats.org/officeDocument/2006/relationships/hyperlink" Target="consultantplus://offline/ref=244CC97549B35E16CFA0A649DB4E7B64D9C9D25A9A3AC323DF99345C140FEDB346335B9A10BDD11D26E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5</cp:revision>
  <dcterms:created xsi:type="dcterms:W3CDTF">2020-08-14T10:13:00Z</dcterms:created>
  <dcterms:modified xsi:type="dcterms:W3CDTF">2020-08-19T08:28:00Z</dcterms:modified>
</cp:coreProperties>
</file>