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5B" w:rsidRDefault="00315A5B" w:rsidP="00315A5B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315A5B" w:rsidRDefault="00315A5B" w:rsidP="00315A5B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РАЙОНА,  ТОМСКОЙ ОБЛАСТИ</w:t>
      </w:r>
    </w:p>
    <w:p w:rsidR="00315A5B" w:rsidRDefault="00315A5B" w:rsidP="00315A5B">
      <w:pPr>
        <w:jc w:val="center"/>
        <w:rPr>
          <w:b/>
          <w:sz w:val="32"/>
        </w:rPr>
      </w:pPr>
    </w:p>
    <w:p w:rsidR="00315A5B" w:rsidRPr="00F962A3" w:rsidRDefault="00315A5B" w:rsidP="00315A5B">
      <w:pPr>
        <w:jc w:val="center"/>
        <w:rPr>
          <w:b/>
          <w:sz w:val="28"/>
          <w:szCs w:val="28"/>
        </w:rPr>
      </w:pPr>
      <w:r w:rsidRPr="00F962A3">
        <w:rPr>
          <w:b/>
          <w:sz w:val="28"/>
          <w:szCs w:val="28"/>
        </w:rPr>
        <w:t>РЕШЕНИЕ</w:t>
      </w:r>
    </w:p>
    <w:p w:rsidR="00315A5B" w:rsidRDefault="00315A5B" w:rsidP="00315A5B">
      <w:pPr>
        <w:rPr>
          <w:sz w:val="28"/>
        </w:rPr>
      </w:pPr>
    </w:p>
    <w:p w:rsidR="00315A5B" w:rsidRPr="005D2246" w:rsidRDefault="00315A5B" w:rsidP="00315A5B">
      <w:pPr>
        <w:pStyle w:val="7"/>
        <w:rPr>
          <w:lang w:val="en-US"/>
        </w:rPr>
      </w:pPr>
      <w:r>
        <w:rPr>
          <w:lang w:val="en-US"/>
        </w:rPr>
        <w:t>18</w:t>
      </w:r>
      <w:r>
        <w:t xml:space="preserve">.07.2012    </w:t>
      </w:r>
      <w:r>
        <w:rPr>
          <w:lang w:val="en-US"/>
        </w:rPr>
        <w:t xml:space="preserve">               </w:t>
      </w:r>
      <w:r>
        <w:t xml:space="preserve"> </w:t>
      </w:r>
      <w:proofErr w:type="gramStart"/>
      <w:r>
        <w:t xml:space="preserve">№  </w:t>
      </w:r>
      <w:r>
        <w:rPr>
          <w:lang w:val="en-US"/>
        </w:rPr>
        <w:t>265</w:t>
      </w:r>
      <w:proofErr w:type="gramEnd"/>
    </w:p>
    <w:p w:rsidR="00315A5B" w:rsidRDefault="00315A5B" w:rsidP="00315A5B">
      <w:pPr>
        <w:rPr>
          <w:sz w:val="28"/>
        </w:rPr>
      </w:pPr>
      <w:r w:rsidRPr="00315A5B">
        <w:rPr>
          <w:sz w:val="28"/>
        </w:rPr>
        <w:t>д</w:t>
      </w:r>
      <w:r>
        <w:rPr>
          <w:sz w:val="28"/>
        </w:rPr>
        <w:t>. Новогорное</w:t>
      </w:r>
    </w:p>
    <w:p w:rsidR="00315A5B" w:rsidRDefault="00315A5B" w:rsidP="00315A5B">
      <w:pPr>
        <w:rPr>
          <w:sz w:val="28"/>
        </w:rPr>
      </w:pPr>
    </w:p>
    <w:p w:rsidR="00315A5B" w:rsidRDefault="00315A5B" w:rsidP="00315A5B">
      <w:pPr>
        <w:tabs>
          <w:tab w:val="left" w:pos="5220"/>
        </w:tabs>
        <w:ind w:right="5400"/>
        <w:jc w:val="both"/>
        <w:rPr>
          <w:sz w:val="28"/>
        </w:rPr>
      </w:pPr>
      <w:r>
        <w:rPr>
          <w:sz w:val="28"/>
        </w:rPr>
        <w:t>О внесении изменений в бюджет муниципального образования «Новогоренское сельское поселение» на 2012 год</w:t>
      </w:r>
    </w:p>
    <w:p w:rsidR="00315A5B" w:rsidRDefault="00315A5B" w:rsidP="00315A5B">
      <w:pPr>
        <w:tabs>
          <w:tab w:val="left" w:pos="5220"/>
        </w:tabs>
        <w:ind w:right="5400"/>
        <w:jc w:val="both"/>
        <w:rPr>
          <w:sz w:val="28"/>
        </w:rPr>
      </w:pPr>
    </w:p>
    <w:p w:rsidR="00315A5B" w:rsidRDefault="00315A5B" w:rsidP="00315A5B">
      <w:pPr>
        <w:tabs>
          <w:tab w:val="left" w:pos="5220"/>
        </w:tabs>
        <w:ind w:right="5400"/>
        <w:jc w:val="both"/>
        <w:rPr>
          <w:sz w:val="28"/>
        </w:rPr>
      </w:pPr>
    </w:p>
    <w:p w:rsidR="00315A5B" w:rsidRDefault="00315A5B" w:rsidP="00315A5B">
      <w:pPr>
        <w:jc w:val="both"/>
      </w:pPr>
    </w:p>
    <w:p w:rsidR="00315A5B" w:rsidRDefault="00315A5B" w:rsidP="00315A5B">
      <w:pPr>
        <w:ind w:firstLine="567"/>
        <w:jc w:val="both"/>
        <w:rPr>
          <w:sz w:val="28"/>
        </w:rPr>
      </w:pPr>
      <w:r>
        <w:rPr>
          <w:sz w:val="28"/>
        </w:rPr>
        <w:t>Рассмотрев представленный Главой Новогоренского сельского поселения проект внесения изменений в бюджет муниципального образования «Новогоренское сельское поселение» на 2012 год</w:t>
      </w:r>
    </w:p>
    <w:p w:rsidR="00315A5B" w:rsidRDefault="00315A5B" w:rsidP="00315A5B">
      <w:pPr>
        <w:jc w:val="both"/>
        <w:rPr>
          <w:sz w:val="28"/>
        </w:rPr>
      </w:pPr>
    </w:p>
    <w:p w:rsidR="00315A5B" w:rsidRDefault="00315A5B" w:rsidP="00315A5B">
      <w:pPr>
        <w:ind w:firstLine="567"/>
        <w:rPr>
          <w:sz w:val="28"/>
        </w:rPr>
      </w:pPr>
      <w:r>
        <w:rPr>
          <w:sz w:val="28"/>
        </w:rPr>
        <w:t>Совет поселения РЕШИЛ:</w:t>
      </w:r>
    </w:p>
    <w:p w:rsidR="00315A5B" w:rsidRDefault="00315A5B" w:rsidP="00315A5B">
      <w:pPr>
        <w:jc w:val="both"/>
        <w:rPr>
          <w:sz w:val="28"/>
        </w:rPr>
      </w:pPr>
    </w:p>
    <w:p w:rsidR="00315A5B" w:rsidRDefault="00315A5B" w:rsidP="00315A5B">
      <w:pPr>
        <w:pStyle w:val="2"/>
      </w:pPr>
      <w:r>
        <w:t>1.   Объединить первое и второе чтение по рассмотрению проекта внесения изменений в бюджет муниципального образования «Новогоренское сельское поселение» на 2012 год.</w:t>
      </w:r>
    </w:p>
    <w:p w:rsidR="00315A5B" w:rsidRDefault="00315A5B" w:rsidP="00315A5B">
      <w:pPr>
        <w:pStyle w:val="2"/>
      </w:pPr>
      <w:r>
        <w:t>3. В приложения  к решению Совета Новогоренского сельского поселения от 15.12.2011 №228  внести следующие изменения:</w:t>
      </w:r>
    </w:p>
    <w:p w:rsidR="00315A5B" w:rsidRDefault="00315A5B" w:rsidP="00315A5B">
      <w:pPr>
        <w:pStyle w:val="2"/>
      </w:pPr>
      <w:r>
        <w:t>3.1. Приложение 3 «Перечень и коды главных администраторов доходов бюджета МО «Новогоренское сельское поселение» - органов местного самоуправления, органов местной администрации МО «Новогоренское сельское поселение», учреждений, созданных ими, и закрепляемые за ними виды доходов на 2012 год» изложить в новой редакции согласно приложению  к настоящему решению.</w:t>
      </w:r>
    </w:p>
    <w:p w:rsidR="00315A5B" w:rsidRDefault="00315A5B" w:rsidP="00315A5B">
      <w:pPr>
        <w:pStyle w:val="3"/>
        <w:ind w:firstLine="567"/>
        <w:rPr>
          <w:b/>
          <w:bCs/>
        </w:rPr>
      </w:pPr>
      <w:r>
        <w:t>4. Настоящее решение опубликовать в Ведомостях органов местного самоуправления Новогоренского сельского поселения и разместить на официальном сайте муниципального образования «Новогоренское сельское поселение».</w:t>
      </w:r>
    </w:p>
    <w:p w:rsidR="00315A5B" w:rsidRDefault="00315A5B" w:rsidP="00315A5B">
      <w:pPr>
        <w:ind w:firstLine="708"/>
        <w:jc w:val="both"/>
        <w:rPr>
          <w:b/>
          <w:bCs/>
        </w:rPr>
      </w:pPr>
    </w:p>
    <w:p w:rsidR="00315A5B" w:rsidRDefault="00315A5B" w:rsidP="00315A5B">
      <w:pPr>
        <w:jc w:val="both"/>
      </w:pPr>
    </w:p>
    <w:p w:rsidR="00315A5B" w:rsidRDefault="00315A5B" w:rsidP="00315A5B">
      <w:pPr>
        <w:pStyle w:val="3"/>
        <w:ind w:firstLine="0"/>
      </w:pPr>
    </w:p>
    <w:p w:rsidR="00315A5B" w:rsidRDefault="00315A5B" w:rsidP="00315A5B">
      <w:pPr>
        <w:pStyle w:val="3"/>
        <w:ind w:firstLine="0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И.А. Комарова</w:t>
      </w:r>
    </w:p>
    <w:p w:rsidR="00315A5B" w:rsidRDefault="00315A5B" w:rsidP="00315A5B"/>
    <w:p w:rsidR="003C27A0" w:rsidRDefault="003C27A0"/>
    <w:sectPr w:rsidR="003C27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A5B"/>
    <w:rsid w:val="00315A5B"/>
    <w:rsid w:val="003C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5A5B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315A5B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A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15A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15A5B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15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15A5B"/>
    <w:pPr>
      <w:ind w:firstLine="81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15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2024-06-19T06:00:00Z</dcterms:created>
  <dcterms:modified xsi:type="dcterms:W3CDTF">2024-06-19T06:00:00Z</dcterms:modified>
</cp:coreProperties>
</file>