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32" w:rsidRDefault="00DD5E32" w:rsidP="00A904D0">
      <w:pPr>
        <w:jc w:val="center"/>
        <w:rPr>
          <w:sz w:val="28"/>
          <w:szCs w:val="28"/>
        </w:rPr>
      </w:pPr>
    </w:p>
    <w:p w:rsidR="00DD5E32" w:rsidRDefault="00DD5E32" w:rsidP="00A904D0">
      <w:pPr>
        <w:jc w:val="center"/>
        <w:rPr>
          <w:sz w:val="28"/>
          <w:szCs w:val="28"/>
        </w:rPr>
      </w:pPr>
      <w:r>
        <w:rPr>
          <w:sz w:val="28"/>
          <w:szCs w:val="28"/>
        </w:rPr>
        <w:t xml:space="preserve">СОВЕТ НОВОГОРЕНСКОГО  СЕЛЬСКОГО ПОСЕЛЕНИЯ </w:t>
      </w:r>
    </w:p>
    <w:p w:rsidR="00DD5E32" w:rsidRDefault="00DD5E32" w:rsidP="00A904D0">
      <w:pPr>
        <w:jc w:val="center"/>
        <w:rPr>
          <w:b/>
          <w:bCs/>
        </w:rPr>
      </w:pPr>
      <w:r>
        <w:t>КОЛПАШЕВСКОГО  РАЙОНА ТОМСКОЙ   ОБЛАСТИ</w:t>
      </w:r>
    </w:p>
    <w:p w:rsidR="00DD5E32" w:rsidRDefault="00DD5E32" w:rsidP="00A904D0">
      <w:pPr>
        <w:jc w:val="center"/>
        <w:rPr>
          <w:b/>
          <w:bCs/>
        </w:rPr>
      </w:pPr>
    </w:p>
    <w:p w:rsidR="00DD5E32" w:rsidRDefault="00DD5E32" w:rsidP="00A904D0">
      <w:pPr>
        <w:jc w:val="center"/>
        <w:rPr>
          <w:b/>
          <w:bCs/>
        </w:rPr>
      </w:pPr>
    </w:p>
    <w:p w:rsidR="00DD5E32" w:rsidRDefault="00DD5E32" w:rsidP="00A904D0">
      <w:pPr>
        <w:jc w:val="center"/>
        <w:rPr>
          <w:b/>
          <w:bCs/>
          <w:sz w:val="32"/>
          <w:szCs w:val="32"/>
        </w:rPr>
      </w:pPr>
      <w:r>
        <w:rPr>
          <w:b/>
          <w:bCs/>
          <w:sz w:val="32"/>
          <w:szCs w:val="32"/>
        </w:rPr>
        <w:t>РЕШЕНИЕ</w:t>
      </w:r>
      <w:r>
        <w:rPr>
          <w:b/>
          <w:bCs/>
          <w:sz w:val="32"/>
          <w:szCs w:val="32"/>
        </w:rPr>
        <w:tab/>
      </w:r>
    </w:p>
    <w:p w:rsidR="00DD5E32" w:rsidRDefault="00DD5E32" w:rsidP="00A904D0">
      <w:pPr>
        <w:jc w:val="center"/>
        <w:rPr>
          <w:b/>
          <w:bCs/>
          <w:sz w:val="32"/>
          <w:szCs w:val="32"/>
        </w:rPr>
      </w:pPr>
    </w:p>
    <w:p w:rsidR="00DD5E32" w:rsidRDefault="00DD5E32" w:rsidP="00A904D0">
      <w:pPr>
        <w:jc w:val="center"/>
        <w:rPr>
          <w:b/>
          <w:bCs/>
        </w:rPr>
      </w:pPr>
      <w:r>
        <w:rPr>
          <w:b/>
          <w:bCs/>
        </w:rPr>
        <w:tab/>
      </w:r>
      <w:r>
        <w:rPr>
          <w:b/>
          <w:bCs/>
        </w:rPr>
        <w:tab/>
      </w:r>
      <w:r>
        <w:rPr>
          <w:b/>
          <w:bCs/>
        </w:rPr>
        <w:tab/>
      </w:r>
    </w:p>
    <w:p w:rsidR="00DD5E32" w:rsidRDefault="00DD5E32" w:rsidP="00A904D0">
      <w:pPr>
        <w:rPr>
          <w:sz w:val="28"/>
          <w:szCs w:val="28"/>
        </w:rPr>
      </w:pPr>
      <w:r>
        <w:rPr>
          <w:sz w:val="28"/>
          <w:szCs w:val="28"/>
        </w:rPr>
        <w:t>15.08.2013</w:t>
      </w:r>
      <w:r>
        <w:rPr>
          <w:sz w:val="28"/>
          <w:szCs w:val="28"/>
        </w:rPr>
        <w:tab/>
      </w:r>
      <w:r>
        <w:rPr>
          <w:sz w:val="28"/>
          <w:szCs w:val="28"/>
        </w:rPr>
        <w:tab/>
      </w:r>
      <w:r>
        <w:rPr>
          <w:sz w:val="28"/>
          <w:szCs w:val="28"/>
        </w:rPr>
        <w:tab/>
        <w:t xml:space="preserve">                                                                              № </w:t>
      </w:r>
      <w:r w:rsidR="00EC5400">
        <w:rPr>
          <w:sz w:val="28"/>
          <w:szCs w:val="28"/>
        </w:rPr>
        <w:t>52</w:t>
      </w:r>
    </w:p>
    <w:p w:rsidR="00DD5E32" w:rsidRDefault="00DD5E32" w:rsidP="00A904D0">
      <w:pPr>
        <w:jc w:val="both"/>
        <w:rPr>
          <w:sz w:val="28"/>
          <w:szCs w:val="28"/>
        </w:rPr>
      </w:pPr>
    </w:p>
    <w:p w:rsidR="00DD5E32" w:rsidRDefault="00DD5E32" w:rsidP="00A904D0">
      <w:pPr>
        <w:jc w:val="center"/>
        <w:rPr>
          <w:sz w:val="28"/>
          <w:szCs w:val="28"/>
        </w:rPr>
      </w:pPr>
      <w:r>
        <w:rPr>
          <w:sz w:val="28"/>
          <w:szCs w:val="28"/>
        </w:rPr>
        <w:t>Отчет Главы Новогоренского сельского поселения за 2012 год</w:t>
      </w:r>
    </w:p>
    <w:p w:rsidR="00DD5E32" w:rsidRDefault="00DD5E32" w:rsidP="00A904D0">
      <w:pPr>
        <w:jc w:val="center"/>
        <w:rPr>
          <w:sz w:val="28"/>
          <w:szCs w:val="28"/>
        </w:rPr>
      </w:pPr>
    </w:p>
    <w:p w:rsidR="00DD5E32" w:rsidRDefault="00DD5E32" w:rsidP="00A904D0">
      <w:pPr>
        <w:jc w:val="both"/>
        <w:rPr>
          <w:sz w:val="28"/>
          <w:szCs w:val="28"/>
        </w:rPr>
      </w:pPr>
    </w:p>
    <w:p w:rsidR="00DD5E32" w:rsidRPr="00A904D0" w:rsidRDefault="00DD5E32" w:rsidP="00A904D0">
      <w:pPr>
        <w:ind w:firstLine="708"/>
        <w:jc w:val="both"/>
        <w:rPr>
          <w:sz w:val="28"/>
          <w:szCs w:val="28"/>
        </w:rPr>
      </w:pPr>
      <w:r>
        <w:rPr>
          <w:sz w:val="28"/>
          <w:szCs w:val="28"/>
        </w:rPr>
        <w:t>Заслушав отчет Главы Новогоренского сельского поселения о работе  за 2012 год</w:t>
      </w:r>
    </w:p>
    <w:p w:rsidR="00DD5E32" w:rsidRDefault="00DD5E32" w:rsidP="00A904D0">
      <w:pPr>
        <w:ind w:firstLine="708"/>
        <w:jc w:val="both"/>
        <w:rPr>
          <w:sz w:val="28"/>
          <w:szCs w:val="28"/>
        </w:rPr>
      </w:pPr>
      <w:r>
        <w:rPr>
          <w:sz w:val="28"/>
          <w:szCs w:val="28"/>
        </w:rPr>
        <w:t>Совет поселения РЕШИЛ:</w:t>
      </w:r>
    </w:p>
    <w:p w:rsidR="00EC5400" w:rsidRDefault="00DD5E32" w:rsidP="00EC5400">
      <w:pPr>
        <w:pStyle w:val="a3"/>
        <w:numPr>
          <w:ilvl w:val="0"/>
          <w:numId w:val="1"/>
        </w:numPr>
        <w:rPr>
          <w:sz w:val="28"/>
          <w:szCs w:val="28"/>
        </w:rPr>
      </w:pPr>
      <w:r w:rsidRPr="00B80297">
        <w:rPr>
          <w:sz w:val="28"/>
          <w:szCs w:val="28"/>
        </w:rPr>
        <w:t>Отчет принять к сведению.</w:t>
      </w:r>
    </w:p>
    <w:p w:rsidR="00DD5E32" w:rsidRPr="00EC5400" w:rsidRDefault="00DD5E32" w:rsidP="00EC5400">
      <w:pPr>
        <w:pStyle w:val="a3"/>
        <w:numPr>
          <w:ilvl w:val="0"/>
          <w:numId w:val="1"/>
        </w:numPr>
        <w:jc w:val="both"/>
        <w:rPr>
          <w:sz w:val="28"/>
          <w:szCs w:val="28"/>
        </w:rPr>
      </w:pPr>
      <w:r w:rsidRPr="00EC5400">
        <w:rPr>
          <w:sz w:val="28"/>
          <w:szCs w:val="28"/>
        </w:rPr>
        <w:t xml:space="preserve">Опубликовать данный отчет в Ведомостях органов    местного самоуправления Новогоренского сельского поселения и разместить на официальном Интернет-сайте МО «Новогоренское </w:t>
      </w:r>
      <w:r w:rsidR="00EC5400" w:rsidRPr="00EC5400">
        <w:rPr>
          <w:sz w:val="28"/>
          <w:szCs w:val="28"/>
        </w:rPr>
        <w:t>сельское</w:t>
      </w:r>
      <w:r w:rsidRPr="00EC5400">
        <w:rPr>
          <w:sz w:val="28"/>
          <w:szCs w:val="28"/>
        </w:rPr>
        <w:t xml:space="preserve"> поселение».</w:t>
      </w:r>
    </w:p>
    <w:p w:rsidR="00DD5E32" w:rsidRPr="00B80297" w:rsidRDefault="00DD5E32" w:rsidP="00EC5400">
      <w:pPr>
        <w:ind w:firstLine="708"/>
        <w:jc w:val="both"/>
        <w:rPr>
          <w:sz w:val="28"/>
          <w:szCs w:val="28"/>
        </w:rPr>
      </w:pPr>
    </w:p>
    <w:p w:rsidR="00DD5E32" w:rsidRPr="00B80297" w:rsidRDefault="00DD5E32" w:rsidP="00A904D0">
      <w:pPr>
        <w:rPr>
          <w:sz w:val="28"/>
          <w:szCs w:val="28"/>
        </w:rPr>
      </w:pPr>
    </w:p>
    <w:p w:rsidR="00DD5E32" w:rsidRPr="00B80297" w:rsidRDefault="00DD5E32" w:rsidP="00A904D0">
      <w:pPr>
        <w:rPr>
          <w:sz w:val="28"/>
          <w:szCs w:val="28"/>
        </w:rPr>
      </w:pPr>
    </w:p>
    <w:p w:rsidR="00DD5E32" w:rsidRPr="00B80297" w:rsidRDefault="00DD5E32" w:rsidP="00A904D0">
      <w:pPr>
        <w:rPr>
          <w:sz w:val="28"/>
          <w:szCs w:val="28"/>
        </w:rPr>
      </w:pPr>
      <w:r w:rsidRPr="00B80297">
        <w:rPr>
          <w:sz w:val="28"/>
          <w:szCs w:val="28"/>
        </w:rPr>
        <w:t xml:space="preserve">Глава поселения                                                                  </w:t>
      </w:r>
      <w:r>
        <w:rPr>
          <w:sz w:val="28"/>
          <w:szCs w:val="28"/>
        </w:rPr>
        <w:t xml:space="preserve">            </w:t>
      </w:r>
      <w:r w:rsidRPr="00B80297">
        <w:rPr>
          <w:sz w:val="28"/>
          <w:szCs w:val="28"/>
        </w:rPr>
        <w:t xml:space="preserve">И.А. Комарова                                             </w:t>
      </w:r>
    </w:p>
    <w:p w:rsidR="00DD5E32" w:rsidRDefault="00DD5E32" w:rsidP="00A904D0">
      <w:pPr>
        <w:tabs>
          <w:tab w:val="left" w:pos="8400"/>
        </w:tabs>
        <w:rPr>
          <w:sz w:val="28"/>
          <w:szCs w:val="28"/>
        </w:rPr>
      </w:pPr>
      <w:r w:rsidRPr="00B80297">
        <w:rPr>
          <w:sz w:val="28"/>
          <w:szCs w:val="28"/>
        </w:rPr>
        <w:tab/>
      </w: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A904D0">
      <w:pPr>
        <w:tabs>
          <w:tab w:val="left" w:pos="8400"/>
        </w:tabs>
        <w:rPr>
          <w:sz w:val="28"/>
          <w:szCs w:val="28"/>
        </w:rPr>
      </w:pPr>
    </w:p>
    <w:p w:rsidR="00EA3E7C" w:rsidRDefault="00EA3E7C" w:rsidP="00EA3E7C">
      <w:pPr>
        <w:jc w:val="center"/>
        <w:rPr>
          <w:b/>
          <w:sz w:val="32"/>
          <w:szCs w:val="32"/>
        </w:rPr>
      </w:pPr>
      <w:r>
        <w:rPr>
          <w:b/>
          <w:sz w:val="32"/>
          <w:szCs w:val="32"/>
        </w:rPr>
        <w:lastRenderedPageBreak/>
        <w:t xml:space="preserve">Отчет Главы  Новогоренского  сельского поселения за 2012год. </w:t>
      </w:r>
    </w:p>
    <w:p w:rsidR="00EA3E7C" w:rsidRDefault="00EA3E7C" w:rsidP="00EA3E7C">
      <w:pPr>
        <w:jc w:val="center"/>
        <w:rPr>
          <w:sz w:val="32"/>
          <w:szCs w:val="32"/>
        </w:rPr>
      </w:pPr>
    </w:p>
    <w:p w:rsidR="00EA3E7C" w:rsidRDefault="00EA3E7C" w:rsidP="00EA3E7C">
      <w:pPr>
        <w:spacing w:before="100" w:beforeAutospacing="1" w:after="100" w:afterAutospacing="1"/>
        <w:jc w:val="center"/>
        <w:rPr>
          <w:color w:val="000000"/>
          <w:sz w:val="28"/>
          <w:szCs w:val="28"/>
        </w:rPr>
      </w:pPr>
      <w:r>
        <w:rPr>
          <w:color w:val="000000"/>
          <w:sz w:val="28"/>
          <w:szCs w:val="28"/>
        </w:rPr>
        <w:t>Уважаемые депутаты поселения!</w:t>
      </w:r>
    </w:p>
    <w:p w:rsidR="00EA3E7C" w:rsidRDefault="00EA3E7C" w:rsidP="00EA3E7C">
      <w:pPr>
        <w:spacing w:before="100" w:beforeAutospacing="1" w:after="100" w:afterAutospacing="1"/>
        <w:ind w:firstLine="770"/>
        <w:jc w:val="both"/>
        <w:rPr>
          <w:color w:val="000000"/>
          <w:sz w:val="28"/>
          <w:szCs w:val="28"/>
        </w:rPr>
      </w:pPr>
      <w:r>
        <w:rPr>
          <w:color w:val="000000"/>
          <w:sz w:val="28"/>
          <w:szCs w:val="28"/>
        </w:rPr>
        <w:t xml:space="preserve">На сходе граждан я уже </w:t>
      </w:r>
      <w:proofErr w:type="gramStart"/>
      <w:r>
        <w:rPr>
          <w:color w:val="000000"/>
          <w:sz w:val="28"/>
          <w:szCs w:val="28"/>
        </w:rPr>
        <w:t>отчитывалась  о работе</w:t>
      </w:r>
      <w:proofErr w:type="gramEnd"/>
      <w:r>
        <w:rPr>
          <w:color w:val="000000"/>
          <w:sz w:val="28"/>
          <w:szCs w:val="28"/>
        </w:rPr>
        <w:t xml:space="preserve"> администрации Новогоренского сельского поселения  за 2012 год, а теперь отчитаюсь перед вами.                                                                                                                               Сейчас я вам кратко сообщу,  что сделано за  2012 год,  а затем о наших задачах, проблемах и перспективах. Задача администрации поселения - это исполнение полномочий, предусмотренных Уставом поселения по обеспечению деятельности местного самоуправления.                                                                                                          Эти полномочия осуществлялись путем организации повседневной работы администрации поселения, подготовке нормативных документов, в том числе для рассмотрения Совета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 </w:t>
      </w:r>
    </w:p>
    <w:p w:rsidR="00EA3E7C" w:rsidRDefault="00EA3E7C" w:rsidP="00EA3E7C">
      <w:pPr>
        <w:spacing w:before="100" w:beforeAutospacing="1" w:after="100" w:afterAutospacing="1"/>
        <w:ind w:firstLine="708"/>
        <w:jc w:val="both"/>
        <w:rPr>
          <w:color w:val="000000"/>
          <w:sz w:val="28"/>
          <w:szCs w:val="28"/>
        </w:rPr>
      </w:pPr>
      <w:r>
        <w:rPr>
          <w:color w:val="000000"/>
          <w:sz w:val="28"/>
          <w:szCs w:val="28"/>
        </w:rPr>
        <w:t>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 За отчетный период 2012 года поступило -  обращений граждан. Из них  находятся на контроле. Для власти – это средство обратной связи, позволяющее выявить проблемы, наметить пути их разрешения и способствовать, таким образом, улучшению жизни в поселении.</w:t>
      </w:r>
    </w:p>
    <w:p w:rsidR="00EA3E7C" w:rsidRDefault="00EA3E7C" w:rsidP="00EA3E7C">
      <w:pPr>
        <w:spacing w:before="100" w:beforeAutospacing="1" w:after="100" w:afterAutospacing="1"/>
        <w:jc w:val="both"/>
        <w:rPr>
          <w:color w:val="000000"/>
          <w:sz w:val="28"/>
          <w:szCs w:val="28"/>
        </w:rPr>
      </w:pPr>
      <w:r>
        <w:rPr>
          <w:color w:val="000000"/>
          <w:sz w:val="28"/>
          <w:szCs w:val="28"/>
        </w:rPr>
        <w:t xml:space="preserve">        Для информации населения о деятельности администрации поселения используется официальный сайт администрации, где размещаются нормативные документы, график приема главы и сотрудников администрации.                   </w:t>
      </w:r>
      <w:r>
        <w:rPr>
          <w:sz w:val="28"/>
          <w:szCs w:val="28"/>
        </w:rPr>
        <w:t>В 2012 году работа Администрации Новогоренского  сельского поселения была направлена на реализацию полномочий, предоставленных в соответствии с ФЗ -№131 «ОБ ОБЩИХ ПРИНЦИПАХ ОРГАНИЗАЦИИ МЕСТНОГО САМОУПРАВЛЕНИЯ В РОССИЙСКОЙ ФЕДЕРАЦИИ»</w:t>
      </w:r>
      <w:r>
        <w:rPr>
          <w:color w:val="000000"/>
          <w:sz w:val="28"/>
          <w:szCs w:val="28"/>
        </w:rPr>
        <w:t xml:space="preserve">. </w:t>
      </w:r>
      <w:r>
        <w:rPr>
          <w:sz w:val="28"/>
          <w:szCs w:val="28"/>
        </w:rPr>
        <w:t>Издано - 67 постановлений и 57 распоряжений Администрации поселения по вопросам местного значения и нормативно-правового характера.</w:t>
      </w:r>
    </w:p>
    <w:p w:rsidR="00EA3E7C" w:rsidRPr="00EA3E7C" w:rsidRDefault="00EA3E7C" w:rsidP="00EA3E7C">
      <w:pPr>
        <w:spacing w:before="100" w:beforeAutospacing="1" w:after="100" w:afterAutospacing="1"/>
        <w:ind w:firstLine="708"/>
        <w:jc w:val="both"/>
        <w:rPr>
          <w:color w:val="000000"/>
          <w:sz w:val="28"/>
          <w:szCs w:val="28"/>
        </w:rPr>
      </w:pPr>
      <w:r>
        <w:rPr>
          <w:sz w:val="28"/>
          <w:szCs w:val="28"/>
        </w:rPr>
        <w:t xml:space="preserve">В 2012 году было проведено – 11  заседаний Совета  депутатов Новогоренского сельского поселения, было рассмотрено и принято - 53 решения, среди них наиболее значимые:                                                                                                           1. Об утверждении Правил благоустройства территории МО «Новогоренское сельское поселение».                                                                                                      2. О подготовке к пожароопасному сезону на территории МО «Новогоренское сельское поселение».                                                                                                                                          </w:t>
      </w:r>
      <w:r>
        <w:rPr>
          <w:sz w:val="28"/>
          <w:szCs w:val="28"/>
        </w:rPr>
        <w:lastRenderedPageBreak/>
        <w:t>3. Об утверждении нового  Устава МО «Новогоренское сельское поселение».                                        4.Об утверждении Положения о порядке организации  и осуществлении муниципального земельного контроля на территории МО «Новогоренское сельское поселение».                                                                                                        5.О назначении выборов депутатов Совета Новогоренского сельского поселения и Главы Новогоренского сельского поселения.                                                                                                                       6. О передаче счетной палате  Колпашевского района полномочий контрольно-счетного органа Новогоренского сельского поселения.                                                                                                                                     7 . О бюджете МО «Новогоренское сельское поселение на 2013 год».</w:t>
      </w:r>
    </w:p>
    <w:p w:rsidR="00EA3E7C" w:rsidRDefault="00EA3E7C" w:rsidP="00EA3E7C">
      <w:pPr>
        <w:jc w:val="both"/>
        <w:rPr>
          <w:sz w:val="28"/>
          <w:szCs w:val="28"/>
        </w:rPr>
      </w:pPr>
      <w:r>
        <w:rPr>
          <w:sz w:val="28"/>
          <w:szCs w:val="28"/>
        </w:rPr>
        <w:t>Главой сельского поселения было принято граждан на личном приеме 36 человек. Основными вопросами, волнующими граждан, были: земельные вопросы, работа общественного транспорта, ремонт водопровода, приватизация жилья.                                                                                                                        В 2012 году проведено 4 схода граждан. Были рассмотрены вопросы:</w:t>
      </w:r>
    </w:p>
    <w:p w:rsidR="00EA3E7C" w:rsidRDefault="00EA3E7C" w:rsidP="00EA3E7C">
      <w:pPr>
        <w:jc w:val="both"/>
        <w:rPr>
          <w:sz w:val="28"/>
          <w:szCs w:val="28"/>
        </w:rPr>
      </w:pPr>
      <w:r>
        <w:rPr>
          <w:sz w:val="28"/>
          <w:szCs w:val="28"/>
        </w:rPr>
        <w:t>1. Об улучшении качества питьевой воды.</w:t>
      </w:r>
    </w:p>
    <w:p w:rsidR="00EA3E7C" w:rsidRDefault="00EA3E7C" w:rsidP="00EA3E7C">
      <w:pPr>
        <w:jc w:val="both"/>
        <w:rPr>
          <w:sz w:val="28"/>
          <w:szCs w:val="28"/>
        </w:rPr>
      </w:pPr>
      <w:r>
        <w:rPr>
          <w:sz w:val="28"/>
          <w:szCs w:val="28"/>
        </w:rPr>
        <w:t>2. О пожарной безопасности в весенне-летний период.</w:t>
      </w:r>
    </w:p>
    <w:p w:rsidR="00EA3E7C" w:rsidRDefault="00EA3E7C" w:rsidP="00EA3E7C">
      <w:pPr>
        <w:jc w:val="both"/>
        <w:rPr>
          <w:sz w:val="28"/>
          <w:szCs w:val="28"/>
        </w:rPr>
      </w:pPr>
      <w:r>
        <w:rPr>
          <w:sz w:val="28"/>
          <w:szCs w:val="28"/>
        </w:rPr>
        <w:t>3. Благоустройство деревень поселения.</w:t>
      </w:r>
    </w:p>
    <w:p w:rsidR="00EA3E7C" w:rsidRDefault="00EA3E7C" w:rsidP="00EA3E7C">
      <w:pPr>
        <w:jc w:val="both"/>
        <w:rPr>
          <w:sz w:val="28"/>
          <w:szCs w:val="28"/>
        </w:rPr>
      </w:pPr>
      <w:r>
        <w:rPr>
          <w:sz w:val="28"/>
          <w:szCs w:val="28"/>
        </w:rPr>
        <w:t>4. О подготовке к паводку.</w:t>
      </w:r>
    </w:p>
    <w:p w:rsidR="00EA3E7C" w:rsidRDefault="00EA3E7C" w:rsidP="00EA3E7C">
      <w:pPr>
        <w:jc w:val="both"/>
        <w:rPr>
          <w:sz w:val="28"/>
          <w:szCs w:val="28"/>
        </w:rPr>
      </w:pPr>
      <w:r>
        <w:rPr>
          <w:sz w:val="28"/>
          <w:szCs w:val="28"/>
        </w:rPr>
        <w:t>5. Информация о работе Администрации Новогоренского  сельского поселения за 2011 год.</w:t>
      </w:r>
    </w:p>
    <w:p w:rsidR="00EA3E7C" w:rsidRDefault="00EA3E7C" w:rsidP="00EA3E7C">
      <w:pPr>
        <w:jc w:val="both"/>
        <w:rPr>
          <w:sz w:val="28"/>
          <w:szCs w:val="28"/>
        </w:rPr>
      </w:pPr>
      <w:r>
        <w:rPr>
          <w:sz w:val="28"/>
          <w:szCs w:val="28"/>
        </w:rPr>
        <w:t>6. Награждение победителей конкурса по благоустройству, награждение спортсменов за участие в спартакиадах, награждение участников ярмарки, награждение граждан, ведущих личное подсобное хозяйство, награждение участников художественной самодеятельности.</w:t>
      </w:r>
    </w:p>
    <w:p w:rsidR="00EA3E7C" w:rsidRDefault="00EA3E7C" w:rsidP="00EA3E7C">
      <w:pPr>
        <w:jc w:val="both"/>
        <w:rPr>
          <w:sz w:val="28"/>
          <w:szCs w:val="28"/>
        </w:rPr>
      </w:pPr>
      <w:r>
        <w:rPr>
          <w:sz w:val="28"/>
          <w:szCs w:val="28"/>
        </w:rPr>
        <w:t>7.Предупреждене пожаров в осенне-зимний период.</w:t>
      </w:r>
    </w:p>
    <w:p w:rsidR="00EA3E7C" w:rsidRDefault="00EA3E7C" w:rsidP="00EA3E7C">
      <w:pPr>
        <w:jc w:val="both"/>
        <w:rPr>
          <w:sz w:val="28"/>
          <w:szCs w:val="28"/>
        </w:rPr>
      </w:pPr>
      <w:r>
        <w:rPr>
          <w:sz w:val="28"/>
          <w:szCs w:val="28"/>
        </w:rPr>
        <w:t>С 2007 года Администрацией сельского поселения издается  информационный бюллетень «Ведомости Новогоренского сельского поселения», в котором размещаются все нормативно-правовые акты Администрации сельского поселения и Совета депутатов Новогоренского сельского поселения. На данный момент издано 60 выпусков бюллетеня. Ознакомиться с ними можно в сельской библиотеке МКУ «Новогоренский СКДЦ»  и в Администрации поселения.</w:t>
      </w:r>
    </w:p>
    <w:p w:rsidR="00EA3E7C" w:rsidRDefault="00EA3E7C" w:rsidP="00EA3E7C">
      <w:pPr>
        <w:jc w:val="both"/>
        <w:rPr>
          <w:sz w:val="28"/>
          <w:szCs w:val="28"/>
        </w:rPr>
      </w:pPr>
      <w:r>
        <w:rPr>
          <w:sz w:val="28"/>
          <w:szCs w:val="28"/>
        </w:rPr>
        <w:t>На сайте Администрации Новогоренского сельского поселения размещены все нормативно-правовые акты, постоянно обновляется информация, фоторепортажи.</w:t>
      </w:r>
    </w:p>
    <w:p w:rsidR="00EA3E7C" w:rsidRDefault="00EA3E7C" w:rsidP="00EA3E7C">
      <w:pPr>
        <w:jc w:val="both"/>
        <w:rPr>
          <w:sz w:val="28"/>
          <w:szCs w:val="28"/>
        </w:rPr>
      </w:pPr>
      <w:r>
        <w:rPr>
          <w:sz w:val="28"/>
          <w:szCs w:val="28"/>
        </w:rPr>
        <w:t xml:space="preserve">Администрацией сельского поселения ведется работа по принятию Административных регламентов оказания муниципальных услуг населению. Всего принято     в 2011-2012 г.г. - 15  регламентов, но работа постоянно продолжается в этом направлении. </w:t>
      </w:r>
    </w:p>
    <w:p w:rsidR="00EA3E7C" w:rsidRDefault="00EA3E7C" w:rsidP="00EA3E7C">
      <w:pPr>
        <w:jc w:val="both"/>
        <w:rPr>
          <w:sz w:val="28"/>
          <w:szCs w:val="28"/>
        </w:rPr>
      </w:pPr>
      <w:r>
        <w:rPr>
          <w:color w:val="000000"/>
          <w:sz w:val="28"/>
          <w:szCs w:val="28"/>
        </w:rPr>
        <w:t>Формирование бюджета – наиболее важный и сложный вопрос в рамках реализации полномочий. Одной из важнейших задач муниципальной реформы является обеспечение финансовой самостоятельности муниципальных образований</w:t>
      </w:r>
      <w:r>
        <w:rPr>
          <w:sz w:val="28"/>
          <w:szCs w:val="28"/>
        </w:rPr>
        <w:t xml:space="preserve">. </w:t>
      </w:r>
    </w:p>
    <w:p w:rsidR="00EA3E7C" w:rsidRDefault="00EA3E7C" w:rsidP="00EA3E7C">
      <w:pPr>
        <w:jc w:val="both"/>
        <w:rPr>
          <w:sz w:val="28"/>
          <w:szCs w:val="28"/>
        </w:rPr>
      </w:pPr>
      <w:r>
        <w:rPr>
          <w:sz w:val="28"/>
          <w:szCs w:val="28"/>
        </w:rPr>
        <w:lastRenderedPageBreak/>
        <w:t xml:space="preserve">Решением Совета  Новогоренского сельского поселения от 13.12.2012г. № 15 утвержден бюджет Новогоренского сельского поселения на 2013 год по доходам  6393,7 тыс. руб., по расходам – 6393,7 тыс. руб. По сравнению с 2011 годом – доходы   и расходы увеличены на 969,3 тыс. руб.  </w:t>
      </w:r>
    </w:p>
    <w:p w:rsidR="00EA3E7C" w:rsidRDefault="00EA3E7C" w:rsidP="00EA3E7C">
      <w:pPr>
        <w:jc w:val="both"/>
        <w:rPr>
          <w:sz w:val="28"/>
          <w:szCs w:val="28"/>
        </w:rPr>
      </w:pPr>
      <w:r>
        <w:rPr>
          <w:sz w:val="28"/>
          <w:szCs w:val="28"/>
        </w:rPr>
        <w:t>В 2012 году плановые назначения по расходам бюджета Новогоренского сельского поселения составили 6393,7 тыс. руб., это затраты:</w:t>
      </w:r>
    </w:p>
    <w:p w:rsidR="00EA3E7C" w:rsidRDefault="00EA3E7C" w:rsidP="00EA3E7C">
      <w:pPr>
        <w:jc w:val="both"/>
        <w:rPr>
          <w:sz w:val="28"/>
          <w:szCs w:val="28"/>
        </w:rPr>
      </w:pPr>
      <w:r>
        <w:rPr>
          <w:sz w:val="28"/>
          <w:szCs w:val="28"/>
        </w:rPr>
        <w:t xml:space="preserve">-на содержание  администрации поселения, </w:t>
      </w:r>
    </w:p>
    <w:p w:rsidR="00EA3E7C" w:rsidRDefault="00EA3E7C" w:rsidP="00EA3E7C">
      <w:pPr>
        <w:jc w:val="both"/>
        <w:rPr>
          <w:sz w:val="28"/>
          <w:szCs w:val="28"/>
        </w:rPr>
      </w:pPr>
      <w:r>
        <w:rPr>
          <w:sz w:val="28"/>
          <w:szCs w:val="28"/>
        </w:rPr>
        <w:t>-содержание  МКУ «Новогоренский СКДЦ»;</w:t>
      </w:r>
    </w:p>
    <w:p w:rsidR="00EA3E7C" w:rsidRDefault="00EA3E7C" w:rsidP="00EA3E7C">
      <w:pPr>
        <w:jc w:val="both"/>
        <w:rPr>
          <w:sz w:val="28"/>
          <w:szCs w:val="28"/>
        </w:rPr>
      </w:pPr>
      <w:r>
        <w:rPr>
          <w:sz w:val="28"/>
          <w:szCs w:val="28"/>
        </w:rPr>
        <w:t>- субвенция на осуществление  полномочий по первичному воинскому учету на территориях, где отсутствуют военные комиссариаты;</w:t>
      </w:r>
    </w:p>
    <w:p w:rsidR="00EA3E7C" w:rsidRDefault="00EA3E7C" w:rsidP="00EA3E7C">
      <w:pPr>
        <w:jc w:val="both"/>
        <w:rPr>
          <w:sz w:val="28"/>
          <w:szCs w:val="28"/>
        </w:rPr>
      </w:pPr>
      <w:r>
        <w:rPr>
          <w:sz w:val="28"/>
          <w:szCs w:val="28"/>
        </w:rPr>
        <w:t>- ИМБТ на комплектование книжных фондов библиотек;</w:t>
      </w:r>
    </w:p>
    <w:p w:rsidR="00EA3E7C" w:rsidRDefault="00EA3E7C" w:rsidP="00EA3E7C">
      <w:pPr>
        <w:jc w:val="both"/>
        <w:rPr>
          <w:sz w:val="28"/>
          <w:szCs w:val="28"/>
        </w:rPr>
      </w:pPr>
      <w:r>
        <w:rPr>
          <w:sz w:val="28"/>
          <w:szCs w:val="28"/>
        </w:rPr>
        <w:t>- ИМБТ на обеспечение условий для развития физической культуры и массового спорта;</w:t>
      </w:r>
    </w:p>
    <w:p w:rsidR="00EA3E7C" w:rsidRDefault="00EA3E7C" w:rsidP="00EA3E7C">
      <w:pPr>
        <w:jc w:val="both"/>
        <w:rPr>
          <w:sz w:val="28"/>
          <w:szCs w:val="28"/>
        </w:rPr>
      </w:pPr>
      <w:r>
        <w:rPr>
          <w:sz w:val="28"/>
          <w:szCs w:val="28"/>
        </w:rPr>
        <w:t>-  ИМБТ на дорожную деятельность в отношении автомобильных дорог местного значения;</w:t>
      </w:r>
    </w:p>
    <w:p w:rsidR="00EA3E7C" w:rsidRDefault="00EA3E7C" w:rsidP="00EA3E7C">
      <w:pPr>
        <w:jc w:val="both"/>
        <w:rPr>
          <w:sz w:val="28"/>
          <w:szCs w:val="28"/>
        </w:rPr>
      </w:pPr>
      <w:r>
        <w:rPr>
          <w:sz w:val="28"/>
          <w:szCs w:val="28"/>
        </w:rPr>
        <w:t>- ИМБТ на поддержку мер по обеспечению сбалансированности местных бюджетов.</w:t>
      </w:r>
    </w:p>
    <w:p w:rsidR="00EA3E7C" w:rsidRDefault="00EA3E7C" w:rsidP="00EA3E7C">
      <w:pPr>
        <w:jc w:val="both"/>
        <w:rPr>
          <w:sz w:val="28"/>
          <w:szCs w:val="28"/>
        </w:rPr>
      </w:pPr>
      <w:r>
        <w:rPr>
          <w:sz w:val="28"/>
          <w:szCs w:val="28"/>
        </w:rPr>
        <w:t xml:space="preserve">Фактически доходы за 2012 год составили 7388,1 тыс. руб., расходы – 7388,1 тыс. руб., 18,7 тыс. руб. – общий объем профицита  бюджета. </w:t>
      </w:r>
    </w:p>
    <w:p w:rsidR="00EA3E7C" w:rsidRDefault="00EA3E7C" w:rsidP="00EA3E7C">
      <w:pPr>
        <w:spacing w:before="100" w:beforeAutospacing="1" w:after="100" w:afterAutospacing="1"/>
        <w:jc w:val="both"/>
        <w:rPr>
          <w:rFonts w:cs="Calibri"/>
          <w:color w:val="000000"/>
          <w:sz w:val="28"/>
          <w:szCs w:val="28"/>
        </w:rPr>
      </w:pPr>
      <w:r>
        <w:rPr>
          <w:color w:val="000000"/>
          <w:sz w:val="28"/>
          <w:szCs w:val="28"/>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в Новогоренском сельском поселении состоит 151  человек. Воинский учет граждан запаса и граждан, подлежащих призыву на военную службу, осуществляется специалистом по первичному воинскому учету по плану на 2012 год. В 2012 году призвано на службу в Российскую Армию - 1 призывник, а вернулось с армии – 3 человека. </w:t>
      </w:r>
    </w:p>
    <w:p w:rsidR="00EA3E7C" w:rsidRDefault="00EA3E7C" w:rsidP="00EA3E7C">
      <w:pPr>
        <w:jc w:val="both"/>
        <w:rPr>
          <w:sz w:val="28"/>
          <w:szCs w:val="28"/>
          <w:lang w:eastAsia="en-US"/>
        </w:rPr>
      </w:pPr>
    </w:p>
    <w:p w:rsidR="00EA3E7C" w:rsidRDefault="00EA3E7C" w:rsidP="00EA3E7C">
      <w:pPr>
        <w:jc w:val="both"/>
        <w:rPr>
          <w:rFonts w:cs="Calibri"/>
          <w:color w:val="000000"/>
          <w:sz w:val="28"/>
          <w:szCs w:val="28"/>
        </w:rPr>
      </w:pPr>
      <w:proofErr w:type="gramStart"/>
      <w:r>
        <w:rPr>
          <w:sz w:val="28"/>
          <w:szCs w:val="28"/>
        </w:rPr>
        <w:t xml:space="preserve">Расходы на осуществление первичного воинского учета по плану на год 122,5 тыс. руб., фактически в отчетном периоде составляют 122,5 тыс. руб., что составляет 100%. </w:t>
      </w:r>
      <w:r>
        <w:rPr>
          <w:color w:val="000000"/>
          <w:sz w:val="28"/>
          <w:szCs w:val="28"/>
        </w:rPr>
        <w:t xml:space="preserve">Ведется значительная работа  в части регистрации и учёта граждан по месту жительства и пребывания, а также подготовке первичных документов на получение, замену паспорта и переадресовку внутри поселения.              </w:t>
      </w:r>
      <w:proofErr w:type="gramEnd"/>
    </w:p>
    <w:p w:rsidR="00EA3E7C" w:rsidRDefault="00EA3E7C" w:rsidP="00EA3E7C">
      <w:pPr>
        <w:jc w:val="both"/>
        <w:rPr>
          <w:sz w:val="28"/>
          <w:szCs w:val="28"/>
          <w:lang w:eastAsia="en-US"/>
        </w:rPr>
      </w:pPr>
      <w:r>
        <w:rPr>
          <w:sz w:val="28"/>
          <w:szCs w:val="28"/>
        </w:rPr>
        <w:t xml:space="preserve">На защиту населения от чрезвычайных ситуаций природного и техногенного характера по плану на год выделено районной администрацией  40,0 тыс. руб. и  фактически израсходовано 40,0 тыс. руб. на ремонт подъездных путей к водоразборной скважине.  </w:t>
      </w:r>
    </w:p>
    <w:p w:rsidR="00EA3E7C" w:rsidRDefault="00EA3E7C" w:rsidP="00EA3E7C">
      <w:pPr>
        <w:jc w:val="both"/>
        <w:rPr>
          <w:sz w:val="28"/>
          <w:szCs w:val="28"/>
        </w:rPr>
      </w:pPr>
      <w:r>
        <w:rPr>
          <w:sz w:val="28"/>
          <w:szCs w:val="28"/>
        </w:rPr>
        <w:t>На ремонт и содержание внутрипоселковых дорог   на территории Новогоренского  сельского поселения по плану на год предусмотрено 347,0 тыс. руб., фактически исполнено 347,0 тыс. руб., что составляет 100%. (ремонт дорожного полотна ул. Рабочей  в д. Усть-Чая, грейдирование дорог в д. Усть-Чая, д</w:t>
      </w:r>
      <w:proofErr w:type="gramStart"/>
      <w:r>
        <w:rPr>
          <w:sz w:val="28"/>
          <w:szCs w:val="28"/>
        </w:rPr>
        <w:t>.Н</w:t>
      </w:r>
      <w:proofErr w:type="gramEnd"/>
      <w:r>
        <w:rPr>
          <w:sz w:val="28"/>
          <w:szCs w:val="28"/>
        </w:rPr>
        <w:t xml:space="preserve">овогорное). Расходы по благоустройству по плану на год </w:t>
      </w:r>
      <w:r>
        <w:rPr>
          <w:sz w:val="28"/>
          <w:szCs w:val="28"/>
        </w:rPr>
        <w:lastRenderedPageBreak/>
        <w:t>составляют 1334,0 тыс. руб., фактически израсходовано 1334,0 тыс. руб., что составляет 100%., в эти расходы входит заработная плата тракториста и электрика, услуги по содержанию имущества.</w:t>
      </w:r>
    </w:p>
    <w:p w:rsidR="00EA3E7C" w:rsidRDefault="00EA3E7C" w:rsidP="00EA3E7C">
      <w:pPr>
        <w:jc w:val="both"/>
        <w:rPr>
          <w:sz w:val="28"/>
          <w:szCs w:val="28"/>
        </w:rPr>
      </w:pPr>
      <w:r>
        <w:rPr>
          <w:sz w:val="28"/>
          <w:szCs w:val="28"/>
        </w:rPr>
        <w:t>На финансовое обеспечение выполнения муниципального задания в области культуры муниципальному казенному учреждению «Новогоренский СКДЦ» и  библиотеке по плану на год  предусмотрено 1908,2 тыс. руб., фактически  выделено 2120,4 тыс. руб. Расходы произведены на выплату заработной платы, на начисление налогов, коммунальные услуги, услуги связи, библиотечный фонд, приобретение дров.</w:t>
      </w:r>
    </w:p>
    <w:p w:rsidR="00EA3E7C" w:rsidRDefault="00EA3E7C" w:rsidP="00EA3E7C">
      <w:pPr>
        <w:jc w:val="both"/>
        <w:rPr>
          <w:sz w:val="28"/>
          <w:szCs w:val="28"/>
        </w:rPr>
      </w:pPr>
      <w:r>
        <w:rPr>
          <w:sz w:val="28"/>
          <w:szCs w:val="28"/>
        </w:rPr>
        <w:t>За  призовые места на 5 межпоселенческой зимней спартакиаде, команда награждена премией в сумме 60,0 тыс. рублей.</w:t>
      </w:r>
    </w:p>
    <w:p w:rsidR="00EA3E7C" w:rsidRDefault="00EA3E7C" w:rsidP="00EA3E7C">
      <w:pPr>
        <w:jc w:val="both"/>
        <w:rPr>
          <w:sz w:val="28"/>
          <w:szCs w:val="28"/>
        </w:rPr>
      </w:pPr>
      <w:r>
        <w:rPr>
          <w:sz w:val="28"/>
          <w:szCs w:val="28"/>
        </w:rPr>
        <w:t>В 2012 году на территории поселения  плановых проверок юридических лиц и индивидуальных предпринимателей (согласованных с прокуратурой) не было.</w:t>
      </w:r>
    </w:p>
    <w:p w:rsidR="00EA3E7C" w:rsidRDefault="00EA3E7C" w:rsidP="00EA3E7C">
      <w:pPr>
        <w:jc w:val="both"/>
        <w:rPr>
          <w:sz w:val="28"/>
          <w:szCs w:val="28"/>
        </w:rPr>
      </w:pPr>
      <w:r>
        <w:rPr>
          <w:sz w:val="28"/>
          <w:szCs w:val="28"/>
        </w:rPr>
        <w:t xml:space="preserve">Проведена инвентаризация земельных участков и объектов недвижимости: </w:t>
      </w:r>
    </w:p>
    <w:p w:rsidR="00EA3E7C" w:rsidRDefault="00EA3E7C" w:rsidP="00EA3E7C">
      <w:pPr>
        <w:jc w:val="both"/>
        <w:rPr>
          <w:sz w:val="28"/>
          <w:szCs w:val="28"/>
        </w:rPr>
      </w:pPr>
      <w:r>
        <w:rPr>
          <w:sz w:val="28"/>
          <w:szCs w:val="28"/>
        </w:rPr>
        <w:t>- проинвентаризированно – 38 подворий в д. Усть-Чая, 165 – в д. Новогорное</w:t>
      </w:r>
    </w:p>
    <w:p w:rsidR="00EA3E7C" w:rsidRDefault="00EA3E7C" w:rsidP="00EA3E7C">
      <w:pPr>
        <w:jc w:val="both"/>
        <w:rPr>
          <w:sz w:val="28"/>
          <w:szCs w:val="28"/>
        </w:rPr>
      </w:pPr>
      <w:r>
        <w:rPr>
          <w:sz w:val="28"/>
          <w:szCs w:val="28"/>
        </w:rPr>
        <w:t>- имеют техпаспорта БТИ –  2 подворья в Усть-Чае,  116 – в д. Новогорное</w:t>
      </w:r>
    </w:p>
    <w:p w:rsidR="00EA3E7C" w:rsidRDefault="00EA3E7C" w:rsidP="00EA3E7C">
      <w:pPr>
        <w:jc w:val="both"/>
        <w:rPr>
          <w:sz w:val="28"/>
          <w:szCs w:val="28"/>
        </w:rPr>
      </w:pPr>
      <w:r>
        <w:rPr>
          <w:sz w:val="28"/>
          <w:szCs w:val="28"/>
        </w:rPr>
        <w:t>- в работе – 10 %</w:t>
      </w:r>
    </w:p>
    <w:p w:rsidR="00EA3E7C" w:rsidRDefault="00EA3E7C" w:rsidP="00EA3E7C">
      <w:pPr>
        <w:jc w:val="both"/>
        <w:rPr>
          <w:sz w:val="28"/>
          <w:szCs w:val="28"/>
        </w:rPr>
      </w:pPr>
      <w:r>
        <w:rPr>
          <w:sz w:val="28"/>
          <w:szCs w:val="28"/>
        </w:rPr>
        <w:t>- не имеют БТИ –  подворий 18%</w:t>
      </w:r>
    </w:p>
    <w:p w:rsidR="00EA3E7C" w:rsidRDefault="00EA3E7C" w:rsidP="00EA3E7C">
      <w:pPr>
        <w:jc w:val="both"/>
        <w:rPr>
          <w:sz w:val="28"/>
          <w:szCs w:val="28"/>
        </w:rPr>
      </w:pPr>
      <w:r>
        <w:rPr>
          <w:sz w:val="28"/>
          <w:szCs w:val="28"/>
        </w:rPr>
        <w:t xml:space="preserve">Причины: отсутствие денег, отсутствие владельцев. </w:t>
      </w:r>
    </w:p>
    <w:p w:rsidR="00EA3E7C" w:rsidRDefault="00EA3E7C" w:rsidP="00EA3E7C">
      <w:pPr>
        <w:jc w:val="both"/>
        <w:rPr>
          <w:sz w:val="28"/>
          <w:szCs w:val="28"/>
        </w:rPr>
      </w:pPr>
      <w:r>
        <w:rPr>
          <w:sz w:val="28"/>
          <w:szCs w:val="28"/>
        </w:rPr>
        <w:t>За 2012г выдано 39 выписок на объекты недвижимости,   75 доверенностей,   353 справки.</w:t>
      </w:r>
    </w:p>
    <w:p w:rsidR="00EA3E7C" w:rsidRDefault="00EA3E7C" w:rsidP="00EA3E7C">
      <w:pPr>
        <w:jc w:val="both"/>
        <w:rPr>
          <w:sz w:val="28"/>
          <w:szCs w:val="28"/>
        </w:rPr>
      </w:pPr>
      <w:r>
        <w:rPr>
          <w:sz w:val="28"/>
          <w:szCs w:val="28"/>
        </w:rPr>
        <w:t>Одной из главных задач администрации поселения является благоустройство:</w:t>
      </w:r>
    </w:p>
    <w:p w:rsidR="00EA3E7C" w:rsidRDefault="00EA3E7C" w:rsidP="00EA3E7C">
      <w:pPr>
        <w:jc w:val="both"/>
        <w:rPr>
          <w:sz w:val="28"/>
          <w:szCs w:val="28"/>
        </w:rPr>
      </w:pPr>
      <w:proofErr w:type="gramStart"/>
      <w:r>
        <w:rPr>
          <w:sz w:val="28"/>
          <w:szCs w:val="28"/>
        </w:rPr>
        <w:t>- поселение участвовало в областном конкурсе на звание «Самое благоустроенное  муниципальное образование Томской области» и заняло 1 место в 6 подгруппе в ежегодном конкурсе, награждено премией в сумме 540 000 рублей, также за сквер  в центре д. Новогорное мы были награждены премией в сумме 150 000 рублей.  10% от призового фонда были потрачены на премии, а остальные денежные средства на благоустройство</w:t>
      </w:r>
      <w:proofErr w:type="gramEnd"/>
      <w:r>
        <w:rPr>
          <w:sz w:val="28"/>
          <w:szCs w:val="28"/>
        </w:rPr>
        <w:t xml:space="preserve"> деревень поселения;</w:t>
      </w:r>
    </w:p>
    <w:p w:rsidR="00EA3E7C" w:rsidRDefault="00EA3E7C" w:rsidP="00EA3E7C">
      <w:pPr>
        <w:jc w:val="both"/>
        <w:rPr>
          <w:sz w:val="28"/>
          <w:szCs w:val="28"/>
        </w:rPr>
      </w:pPr>
      <w:r>
        <w:rPr>
          <w:sz w:val="28"/>
          <w:szCs w:val="28"/>
        </w:rPr>
        <w:t>- в поселении ежегодно проводится конкурс по благоустройству, победители усадьб, цветников награждаются денежными премиями и грамотами Администрации поселения в торжественной обстановке  на празднике Села.</w:t>
      </w:r>
    </w:p>
    <w:p w:rsidR="00EA3E7C" w:rsidRDefault="00EA3E7C" w:rsidP="00EA3E7C">
      <w:pPr>
        <w:spacing w:before="100" w:beforeAutospacing="1" w:after="100" w:afterAutospacing="1"/>
        <w:jc w:val="both"/>
        <w:rPr>
          <w:rFonts w:cs="Calibri"/>
          <w:color w:val="000000"/>
          <w:sz w:val="28"/>
          <w:szCs w:val="28"/>
        </w:rPr>
      </w:pPr>
      <w:r>
        <w:rPr>
          <w:color w:val="000000"/>
          <w:sz w:val="28"/>
          <w:szCs w:val="28"/>
        </w:rPr>
        <w:t xml:space="preserve">       </w:t>
      </w:r>
      <w:proofErr w:type="gramStart"/>
      <w:r>
        <w:rPr>
          <w:sz w:val="28"/>
          <w:szCs w:val="28"/>
        </w:rPr>
        <w:t>Согласно договора</w:t>
      </w:r>
      <w:proofErr w:type="gramEnd"/>
      <w:r>
        <w:rPr>
          <w:sz w:val="28"/>
          <w:szCs w:val="28"/>
        </w:rPr>
        <w:t xml:space="preserve"> с ГУ «Центр занятости населения Колпашевского района» в 2012 году были организованы общественные работы с привлечением безработных граждан в количестве 6 человек и 2 подростков.</w:t>
      </w:r>
      <w:r>
        <w:rPr>
          <w:color w:val="000000"/>
          <w:sz w:val="28"/>
          <w:szCs w:val="28"/>
        </w:rPr>
        <w:t xml:space="preserve"> </w:t>
      </w:r>
      <w:r>
        <w:rPr>
          <w:sz w:val="28"/>
          <w:szCs w:val="28"/>
        </w:rPr>
        <w:t xml:space="preserve">Ими выполнялись работы по благоустройству населенных пунктов: сбор мусора, покос сорной  растительности, благоустройство памятника погибшим воинам, кладбища, строительство катка и другие работы.                                                                       В прошлом году в Колпашевском районе было большое количество пожаров в летний период, т.к. лето было жаркое, сухое. На территории нашего поселения было  одно возгорание лугов  недалеко от д. Усть-Чая. Благодаря слаженным действиям работников Администрации поселения, жителей поселения и личного состава отдельного  поста д. Новогорное пожар удалось </w:t>
      </w:r>
      <w:r>
        <w:rPr>
          <w:sz w:val="28"/>
          <w:szCs w:val="28"/>
        </w:rPr>
        <w:lastRenderedPageBreak/>
        <w:t xml:space="preserve">быстро локализовать. </w:t>
      </w:r>
      <w:r>
        <w:rPr>
          <w:color w:val="000000"/>
          <w:sz w:val="28"/>
          <w:szCs w:val="28"/>
        </w:rPr>
        <w:t xml:space="preserve">В </w:t>
      </w:r>
      <w:r>
        <w:rPr>
          <w:sz w:val="28"/>
          <w:szCs w:val="28"/>
        </w:rPr>
        <w:t>поселении создана добровольная пожарная дружина, состоящая из работников администрации поселения.  Постоянно велась профилактическая работа с населением, вывешивались листовки в общественных местах,  вероятно, поэтому удалось избежать большого количества пожаров.</w:t>
      </w:r>
    </w:p>
    <w:p w:rsidR="00EA3E7C" w:rsidRDefault="00EA3E7C" w:rsidP="00EA3E7C">
      <w:pPr>
        <w:jc w:val="both"/>
        <w:rPr>
          <w:sz w:val="28"/>
          <w:szCs w:val="28"/>
          <w:lang w:eastAsia="en-US"/>
        </w:rPr>
      </w:pPr>
      <w:r>
        <w:rPr>
          <w:sz w:val="28"/>
          <w:szCs w:val="28"/>
        </w:rPr>
        <w:t>В 2012 г. малоимущей категории граждан, нуждающейся в материальной поддержке, была оказана адресная социальная помощь через отдел социальной защиты населения, к ним относятся:</w:t>
      </w:r>
    </w:p>
    <w:p w:rsidR="00EA3E7C" w:rsidRDefault="00EA3E7C" w:rsidP="00EA3E7C">
      <w:pPr>
        <w:jc w:val="both"/>
        <w:rPr>
          <w:sz w:val="28"/>
          <w:szCs w:val="28"/>
        </w:rPr>
      </w:pPr>
      <w:r>
        <w:rPr>
          <w:sz w:val="28"/>
          <w:szCs w:val="28"/>
        </w:rPr>
        <w:t xml:space="preserve"> - инвалиды;</w:t>
      </w:r>
    </w:p>
    <w:p w:rsidR="00EA3E7C" w:rsidRDefault="00EA3E7C" w:rsidP="00EA3E7C">
      <w:pPr>
        <w:jc w:val="both"/>
        <w:rPr>
          <w:sz w:val="28"/>
          <w:szCs w:val="28"/>
        </w:rPr>
      </w:pPr>
      <w:r>
        <w:rPr>
          <w:sz w:val="28"/>
          <w:szCs w:val="28"/>
        </w:rPr>
        <w:t>- дети - инвалиды;</w:t>
      </w:r>
    </w:p>
    <w:p w:rsidR="00EA3E7C" w:rsidRDefault="00EA3E7C" w:rsidP="00EA3E7C">
      <w:pPr>
        <w:jc w:val="both"/>
        <w:rPr>
          <w:sz w:val="28"/>
          <w:szCs w:val="28"/>
        </w:rPr>
      </w:pPr>
      <w:r>
        <w:rPr>
          <w:sz w:val="28"/>
          <w:szCs w:val="28"/>
        </w:rPr>
        <w:t>- многодетные семьи;</w:t>
      </w:r>
    </w:p>
    <w:p w:rsidR="00EA3E7C" w:rsidRDefault="00EA3E7C" w:rsidP="00EA3E7C">
      <w:pPr>
        <w:jc w:val="both"/>
        <w:rPr>
          <w:sz w:val="28"/>
          <w:szCs w:val="28"/>
        </w:rPr>
      </w:pPr>
      <w:r>
        <w:rPr>
          <w:sz w:val="28"/>
          <w:szCs w:val="28"/>
        </w:rPr>
        <w:t>- неполные семьи;</w:t>
      </w:r>
    </w:p>
    <w:p w:rsidR="00EA3E7C" w:rsidRDefault="00EA3E7C" w:rsidP="00EA3E7C">
      <w:pPr>
        <w:jc w:val="both"/>
        <w:rPr>
          <w:sz w:val="28"/>
          <w:szCs w:val="28"/>
        </w:rPr>
      </w:pPr>
      <w:r>
        <w:rPr>
          <w:sz w:val="28"/>
          <w:szCs w:val="28"/>
        </w:rPr>
        <w:t>- одинокие пенсионеры старше 80 лет;</w:t>
      </w:r>
    </w:p>
    <w:p w:rsidR="00EA3E7C" w:rsidRDefault="00EA3E7C" w:rsidP="00EA3E7C">
      <w:pPr>
        <w:jc w:val="both"/>
        <w:rPr>
          <w:sz w:val="28"/>
          <w:szCs w:val="28"/>
        </w:rPr>
      </w:pPr>
      <w:r>
        <w:rPr>
          <w:sz w:val="28"/>
          <w:szCs w:val="28"/>
        </w:rPr>
        <w:t>- лица, попавшие в трудную жизненную ситуацию.</w:t>
      </w:r>
    </w:p>
    <w:p w:rsidR="00EA3E7C" w:rsidRDefault="00EA3E7C" w:rsidP="00EA3E7C">
      <w:pPr>
        <w:jc w:val="both"/>
        <w:rPr>
          <w:sz w:val="28"/>
          <w:szCs w:val="28"/>
        </w:rPr>
      </w:pPr>
      <w:r>
        <w:rPr>
          <w:sz w:val="28"/>
          <w:szCs w:val="28"/>
        </w:rPr>
        <w:t>Администрация оказывала помощь в оформлении документов на пенсию жителям поселения, в оформлении документов на приватизацию жилья.</w:t>
      </w:r>
    </w:p>
    <w:p w:rsidR="00EA3E7C" w:rsidRDefault="00EA3E7C" w:rsidP="00EA3E7C">
      <w:pPr>
        <w:jc w:val="both"/>
        <w:rPr>
          <w:sz w:val="28"/>
          <w:szCs w:val="28"/>
        </w:rPr>
      </w:pPr>
      <w:r>
        <w:rPr>
          <w:sz w:val="28"/>
          <w:szCs w:val="28"/>
        </w:rPr>
        <w:t>В настоящее время количество нуждающихся в улучшении жилищных условий, состоящих на квартирном учёте в администрации – 3человека,  из них 1 – ребенок-сирота.</w:t>
      </w:r>
    </w:p>
    <w:p w:rsidR="00EA3E7C" w:rsidRDefault="00EA3E7C" w:rsidP="00EA3E7C">
      <w:pPr>
        <w:jc w:val="both"/>
        <w:rPr>
          <w:sz w:val="28"/>
          <w:szCs w:val="28"/>
        </w:rPr>
      </w:pPr>
      <w:proofErr w:type="gramStart"/>
      <w:r>
        <w:rPr>
          <w:sz w:val="28"/>
          <w:szCs w:val="28"/>
        </w:rPr>
        <w:t>При администрации Новогоренского сельского поселения работает Совет профилактики, который создан для решения сложных спорных вопросов, затрагивающих права и законные интересы несовершеннолетних, выбирает лиц, способных к выполнению обязанностей опекуна или попечителя над несовершеннолетними, оставшимися без попечения родителей, а также проводит профилактическую работу с подростками и родителями из неблагополучных семей и семей «группы риска».</w:t>
      </w:r>
      <w:proofErr w:type="gramEnd"/>
    </w:p>
    <w:p w:rsidR="00EA3E7C" w:rsidRDefault="00EA3E7C" w:rsidP="00EA3E7C">
      <w:pPr>
        <w:jc w:val="both"/>
        <w:rPr>
          <w:sz w:val="28"/>
          <w:szCs w:val="28"/>
        </w:rPr>
      </w:pPr>
      <w:r>
        <w:rPr>
          <w:sz w:val="28"/>
          <w:szCs w:val="28"/>
        </w:rPr>
        <w:t xml:space="preserve"> Совет профилактики работает не только с семьями, которые состоят на учёте при администрации, а также рассматривает заявления граждан, общеобразовательных учреждений. С родителями, не выполняющими свои обязанности по воспитанию и содержанию детей, ведутся профилактические беседы, они предупреждаются об ответственности, которую несут за жизнь детей. Администрация помогает таким семьям в оформлении адресной помощи, документов (паспорта, свидетельства о рождении). Совместно с медицинскими работниками, депутатами поселения  и работниками администрации поселения проводятся рейды по неблагополучным семьям, беседы и профилактическая работа. Если это не помогает то, обращаемся в органы опеки и попечительства, проводим совместные рейды, определяем детей в «Колокольчик», тем самым даем возможность родителям сделать дома ремонт, посадить огород и т.д.</w:t>
      </w:r>
    </w:p>
    <w:p w:rsidR="00EA3E7C" w:rsidRDefault="00EA3E7C" w:rsidP="00EA3E7C">
      <w:pPr>
        <w:jc w:val="both"/>
        <w:rPr>
          <w:sz w:val="28"/>
          <w:szCs w:val="28"/>
        </w:rPr>
      </w:pPr>
      <w:r>
        <w:rPr>
          <w:sz w:val="28"/>
          <w:szCs w:val="28"/>
        </w:rPr>
        <w:t xml:space="preserve">Работа, проводимая Администрацией поселения, направлена на улучшение условий для проживания, быта и отдыха населения, ежегодно строятся объекты для отдыха и занятий спорта. В 2011 годы в д. Новогорное построен стадион, где проходила летняя межпоселенческая  спартакиада, в 2012 году построен каток, при Доме Культуры  работает тренажерный зал, а в </w:t>
      </w:r>
      <w:r>
        <w:rPr>
          <w:sz w:val="28"/>
          <w:szCs w:val="28"/>
        </w:rPr>
        <w:lastRenderedPageBreak/>
        <w:t>спортзале школы проводятся различные тренировки. В зимнее время наши спортсмены на протяжении многих лет являются победителями зимних межпоселенческих спартакиад, наши спортсмены полностью обеспечены спортивной формой, лыжными костюмами, ветронепродуваемыми костюмами, имеются хорошие лыжи.</w:t>
      </w:r>
    </w:p>
    <w:p w:rsidR="00EA3E7C" w:rsidRDefault="00EA3E7C" w:rsidP="00EA3E7C">
      <w:pPr>
        <w:jc w:val="both"/>
        <w:rPr>
          <w:sz w:val="28"/>
          <w:szCs w:val="28"/>
        </w:rPr>
      </w:pPr>
      <w:r>
        <w:rPr>
          <w:sz w:val="28"/>
          <w:szCs w:val="28"/>
        </w:rPr>
        <w:t xml:space="preserve">В д. Новогорное имеется ФАП, в </w:t>
      </w:r>
      <w:proofErr w:type="gramStart"/>
      <w:r>
        <w:rPr>
          <w:sz w:val="28"/>
          <w:szCs w:val="28"/>
        </w:rPr>
        <w:t>котором</w:t>
      </w:r>
      <w:proofErr w:type="gramEnd"/>
      <w:r>
        <w:rPr>
          <w:sz w:val="28"/>
          <w:szCs w:val="28"/>
        </w:rPr>
        <w:t xml:space="preserve"> работают фельдшер, процедурная сестра, регулярно приезжают участковые  терапевт и педиатр, продаются лекарственные препараты. </w:t>
      </w:r>
      <w:proofErr w:type="gramStart"/>
      <w:r>
        <w:rPr>
          <w:sz w:val="28"/>
          <w:szCs w:val="28"/>
        </w:rPr>
        <w:t>Фельдшер в любое время суток оперативно приезжает на вызова, поэтому нареканий на работу ФАПа не поступает.</w:t>
      </w:r>
      <w:proofErr w:type="gramEnd"/>
      <w:r>
        <w:rPr>
          <w:sz w:val="28"/>
          <w:szCs w:val="28"/>
        </w:rPr>
        <w:t xml:space="preserve"> Все вопросы местного значения решаются, Администрация поселения ежегодно ремонтирует муниципальное жилье, а  сами жители стараются поменять окна на пластиковые, обшивают дома металлопрофилем, меняют крыши, входные двери.</w:t>
      </w:r>
    </w:p>
    <w:p w:rsidR="00EA3E7C" w:rsidRDefault="00EA3E7C" w:rsidP="00EA3E7C">
      <w:pPr>
        <w:jc w:val="both"/>
        <w:rPr>
          <w:sz w:val="28"/>
          <w:szCs w:val="28"/>
        </w:rPr>
      </w:pPr>
      <w:r>
        <w:rPr>
          <w:sz w:val="28"/>
          <w:szCs w:val="28"/>
        </w:rPr>
        <w:t xml:space="preserve">В поселении 2 семьи, которые держат по 20 голов КРС, много семей, которые держат по 1-2 коровы. Всем помогаем  с вывозкой сена с лугов и полей в зимний период  трактором администрации поселения.  </w:t>
      </w:r>
    </w:p>
    <w:p w:rsidR="00EA3E7C" w:rsidRDefault="00EA3E7C" w:rsidP="00EA3E7C">
      <w:pPr>
        <w:jc w:val="both"/>
        <w:rPr>
          <w:sz w:val="28"/>
          <w:szCs w:val="28"/>
        </w:rPr>
      </w:pPr>
      <w:r>
        <w:rPr>
          <w:sz w:val="28"/>
          <w:szCs w:val="28"/>
        </w:rPr>
        <w:t>В поселении имеется общеобразовательная школа, в которой  провели ремонтные работы, убрав 2 этаж, теперь школа самая современная в Колпашевском районе. Кадровая проблема с учителями  решалась бы лучше, если бы было в поселении свободное жилье.</w:t>
      </w:r>
    </w:p>
    <w:p w:rsidR="00EA3E7C" w:rsidRPr="00B80297" w:rsidRDefault="00EA3E7C" w:rsidP="00EA3E7C">
      <w:pPr>
        <w:tabs>
          <w:tab w:val="left" w:pos="8400"/>
        </w:tabs>
        <w:rPr>
          <w:sz w:val="28"/>
          <w:szCs w:val="28"/>
        </w:rPr>
      </w:pPr>
      <w:r>
        <w:rPr>
          <w:sz w:val="28"/>
          <w:szCs w:val="28"/>
        </w:rPr>
        <w:t xml:space="preserve">Проблемы: низкое качество питьевой воды (большое содержание железа), часто    ломаются насосы на водозаборной башне.                                      </w:t>
      </w:r>
    </w:p>
    <w:sectPr w:rsidR="00EA3E7C" w:rsidRPr="00B80297" w:rsidSect="002C3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E4C4A"/>
    <w:multiLevelType w:val="hybridMultilevel"/>
    <w:tmpl w:val="434C4780"/>
    <w:lvl w:ilvl="0" w:tplc="62C0C6A6">
      <w:start w:val="1"/>
      <w:numFmt w:val="decimal"/>
      <w:lvlText w:val="%1."/>
      <w:lvlJc w:val="left"/>
      <w:pPr>
        <w:ind w:left="1068" w:hanging="360"/>
      </w:pPr>
      <w:rPr>
        <w:rFonts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A904D0"/>
    <w:rsid w:val="000B24E9"/>
    <w:rsid w:val="00291985"/>
    <w:rsid w:val="002C3863"/>
    <w:rsid w:val="006F6338"/>
    <w:rsid w:val="00A809E0"/>
    <w:rsid w:val="00A904D0"/>
    <w:rsid w:val="00B80297"/>
    <w:rsid w:val="00D343F0"/>
    <w:rsid w:val="00DD5E32"/>
    <w:rsid w:val="00E00203"/>
    <w:rsid w:val="00EA3E7C"/>
    <w:rsid w:val="00EC51DD"/>
    <w:rsid w:val="00EC5400"/>
    <w:rsid w:val="00FF6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D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04D0"/>
    <w:pPr>
      <w:ind w:left="720"/>
    </w:pPr>
  </w:style>
</w:styles>
</file>

<file path=word/webSettings.xml><?xml version="1.0" encoding="utf-8"?>
<w:webSettings xmlns:r="http://schemas.openxmlformats.org/officeDocument/2006/relationships" xmlns:w="http://schemas.openxmlformats.org/wordprocessingml/2006/main">
  <w:divs>
    <w:div w:id="16859817">
      <w:bodyDiv w:val="1"/>
      <w:marLeft w:val="0"/>
      <w:marRight w:val="0"/>
      <w:marTop w:val="0"/>
      <w:marBottom w:val="0"/>
      <w:divBdr>
        <w:top w:val="none" w:sz="0" w:space="0" w:color="auto"/>
        <w:left w:val="none" w:sz="0" w:space="0" w:color="auto"/>
        <w:bottom w:val="none" w:sz="0" w:space="0" w:color="auto"/>
        <w:right w:val="none" w:sz="0" w:space="0" w:color="auto"/>
      </w:divBdr>
    </w:div>
    <w:div w:id="1283728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2332</Words>
  <Characters>13299</Characters>
  <Application>Microsoft Office Word</Application>
  <DocSecurity>0</DocSecurity>
  <Lines>110</Lines>
  <Paragraphs>31</Paragraphs>
  <ScaleCrop>false</ScaleCrop>
  <Company>Microsoft</Company>
  <LinksUpToDate>false</LinksUpToDate>
  <CharactersWithSpaces>15600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PrintMaster</cp:lastModifiedBy>
  <cp:revision>2</cp:revision>
  <dcterms:created xsi:type="dcterms:W3CDTF">2024-06-18T09:11:00Z</dcterms:created>
  <dcterms:modified xsi:type="dcterms:W3CDTF">2024-06-18T09:11:00Z</dcterms:modified>
</cp:coreProperties>
</file>