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0" w:rsidRDefault="00285CF0" w:rsidP="00E50232">
      <w:pPr>
        <w:pStyle w:val="a3"/>
        <w:rPr>
          <w:rFonts w:ascii="Times New Roman" w:hAnsi="Times New Roman"/>
          <w:sz w:val="28"/>
          <w:szCs w:val="28"/>
        </w:rPr>
      </w:pPr>
    </w:p>
    <w:p w:rsidR="009C25DB" w:rsidRDefault="009C25DB" w:rsidP="009C25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9C25DB" w:rsidRPr="009C25DB" w:rsidRDefault="009C25DB" w:rsidP="009C2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5DB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9C25DB" w:rsidRDefault="009C25DB" w:rsidP="009C25D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C25DB" w:rsidRDefault="009C25DB" w:rsidP="009C25D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3B1DD3">
        <w:rPr>
          <w:rFonts w:ascii="Times New Roman" w:hAnsi="Times New Roman"/>
          <w:b/>
          <w:bCs/>
          <w:sz w:val="28"/>
          <w:szCs w:val="28"/>
        </w:rPr>
        <w:t xml:space="preserve">                            РЕШЕНИ</w:t>
      </w:r>
      <w:r w:rsidR="00E50232">
        <w:rPr>
          <w:rFonts w:ascii="Times New Roman" w:hAnsi="Times New Roman"/>
          <w:b/>
          <w:bCs/>
          <w:sz w:val="28"/>
          <w:szCs w:val="28"/>
        </w:rPr>
        <w:t xml:space="preserve">Е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9C25DB" w:rsidRDefault="009C25DB" w:rsidP="009C25D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25DB" w:rsidRDefault="00E50232" w:rsidP="009C25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</w:t>
      </w:r>
      <w:r w:rsidR="009C25DB">
        <w:rPr>
          <w:rFonts w:ascii="Times New Roman" w:hAnsi="Times New Roman"/>
          <w:sz w:val="28"/>
          <w:szCs w:val="28"/>
        </w:rPr>
        <w:t>.2019</w:t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</w:r>
      <w:r w:rsidR="009C25D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№  73</w:t>
      </w:r>
    </w:p>
    <w:p w:rsidR="009C25DB" w:rsidRDefault="009C25DB" w:rsidP="009C25DB">
      <w:pPr>
        <w:pStyle w:val="a3"/>
        <w:rPr>
          <w:rFonts w:ascii="Times New Roman" w:hAnsi="Times New Roman"/>
          <w:sz w:val="28"/>
          <w:szCs w:val="28"/>
        </w:rPr>
      </w:pPr>
    </w:p>
    <w:p w:rsidR="009C25DB" w:rsidRPr="00EA58FA" w:rsidRDefault="009C25DB" w:rsidP="009C25DB">
      <w:pPr>
        <w:suppressAutoHyphens/>
        <w:jc w:val="both"/>
        <w:rPr>
          <w:sz w:val="28"/>
          <w:szCs w:val="28"/>
          <w:lang w:eastAsia="zh-CN"/>
        </w:rPr>
      </w:pPr>
    </w:p>
    <w:p w:rsidR="009C25DB" w:rsidRDefault="00994815" w:rsidP="009C25DB">
      <w:pPr>
        <w:autoSpaceDE w:val="0"/>
        <w:autoSpaceDN w:val="0"/>
        <w:adjustRightInd w:val="0"/>
        <w:ind w:left="-284" w:right="-2" w:firstLine="709"/>
        <w:jc w:val="center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>«О внесении изменений в  Устав</w:t>
      </w:r>
      <w:r w:rsidR="009C25DB">
        <w:rPr>
          <w:sz w:val="28"/>
          <w:szCs w:val="28"/>
        </w:rPr>
        <w:t xml:space="preserve"> муниципального образования «Новогоренское сельское поселение»</w:t>
      </w:r>
    </w:p>
    <w:p w:rsidR="009C25DB" w:rsidRDefault="009C25DB" w:rsidP="009C25DB">
      <w:pPr>
        <w:autoSpaceDE w:val="0"/>
        <w:autoSpaceDN w:val="0"/>
        <w:adjustRightInd w:val="0"/>
        <w:ind w:left="-284" w:right="-2" w:firstLine="709"/>
        <w:jc w:val="both"/>
        <w:rPr>
          <w:kern w:val="1"/>
          <w:sz w:val="28"/>
          <w:szCs w:val="28"/>
          <w:lang w:eastAsia="zh-CN"/>
        </w:rPr>
      </w:pPr>
    </w:p>
    <w:p w:rsidR="009C25DB" w:rsidRDefault="00903D06" w:rsidP="00713CAA">
      <w:pPr>
        <w:autoSpaceDE w:val="0"/>
        <w:autoSpaceDN w:val="0"/>
        <w:adjustRightInd w:val="0"/>
        <w:ind w:right="-2" w:firstLine="709"/>
        <w:jc w:val="both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 xml:space="preserve"> </w:t>
      </w:r>
      <w:r w:rsidR="00994815">
        <w:rPr>
          <w:kern w:val="1"/>
          <w:sz w:val="28"/>
          <w:szCs w:val="28"/>
          <w:lang w:eastAsia="zh-CN"/>
        </w:rPr>
        <w:t>С целью</w:t>
      </w:r>
      <w:r w:rsidR="009C25DB">
        <w:rPr>
          <w:kern w:val="1"/>
          <w:sz w:val="28"/>
          <w:szCs w:val="28"/>
          <w:lang w:eastAsia="zh-CN"/>
        </w:rPr>
        <w:t xml:space="preserve"> приведения Устава муниципального образования «Новогоренское сельское поселени</w:t>
      </w:r>
      <w:r w:rsidR="00994815">
        <w:rPr>
          <w:kern w:val="1"/>
          <w:sz w:val="28"/>
          <w:szCs w:val="28"/>
          <w:lang w:eastAsia="zh-CN"/>
        </w:rPr>
        <w:t xml:space="preserve">е» в соответствие с </w:t>
      </w:r>
      <w:r w:rsidR="009C25DB">
        <w:rPr>
          <w:kern w:val="1"/>
          <w:sz w:val="28"/>
          <w:szCs w:val="28"/>
          <w:lang w:eastAsia="zh-CN"/>
        </w:rPr>
        <w:t xml:space="preserve">законодательством </w:t>
      </w:r>
    </w:p>
    <w:p w:rsidR="009C25DB" w:rsidRDefault="009C25DB" w:rsidP="00713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3D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C31EE">
        <w:rPr>
          <w:sz w:val="28"/>
          <w:szCs w:val="28"/>
        </w:rPr>
        <w:t>Совет поселения  РЕШИЛ:</w:t>
      </w:r>
    </w:p>
    <w:p w:rsidR="00994815" w:rsidRDefault="00994815" w:rsidP="00713CA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Внести  в Устав муниципального образования «Новогоренское сельское поселение», принятый решением Совета Новогоренского сельского поселения  от 22.04.2015 №131, в редакции решений Совета Новогоренского сельского поселения от 29.10.2015 №145, от 28.06.2016 №167, от 20.12.2016 №189, от 26.05.2017 №200, от 18.10.2017 №1, от 28.09.2018 №51</w:t>
      </w:r>
      <w:r w:rsidR="00713CAA">
        <w:rPr>
          <w:sz w:val="28"/>
          <w:szCs w:val="28"/>
        </w:rPr>
        <w:t xml:space="preserve"> следующие изменения:</w:t>
      </w:r>
      <w:proofErr w:type="gramEnd"/>
    </w:p>
    <w:p w:rsidR="00713CAA" w:rsidRDefault="00713CAA" w:rsidP="00713CA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 в части 1 статьи 4 пункт 18 изложить в следующей редакции:</w:t>
      </w:r>
    </w:p>
    <w:p w:rsidR="007A23E6" w:rsidRDefault="00713CAA" w:rsidP="00713CAA">
      <w:pPr>
        <w:ind w:firstLine="709"/>
        <w:jc w:val="both"/>
        <w:rPr>
          <w:sz w:val="28"/>
          <w:szCs w:val="28"/>
        </w:rPr>
      </w:pPr>
      <w:proofErr w:type="gramStart"/>
      <w:r w:rsidRPr="00713CAA">
        <w:rPr>
          <w:sz w:val="28"/>
          <w:szCs w:val="28"/>
        </w:rPr>
        <w:t>«</w:t>
      </w:r>
      <w:r>
        <w:rPr>
          <w:sz w:val="28"/>
          <w:szCs w:val="28"/>
        </w:rPr>
        <w:t xml:space="preserve">18) </w:t>
      </w:r>
      <w:r>
        <w:rPr>
          <w:bCs/>
          <w:sz w:val="28"/>
          <w:szCs w:val="28"/>
          <w:shd w:val="clear" w:color="auto" w:fill="FFFFFF"/>
        </w:rPr>
        <w:t>У</w:t>
      </w:r>
      <w:r w:rsidRPr="00713CAA">
        <w:rPr>
          <w:bCs/>
          <w:sz w:val="28"/>
          <w:szCs w:val="28"/>
          <w:shd w:val="clear" w:color="auto" w:fill="FFFFFF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6" w:anchor="block_510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13CAA">
        <w:rPr>
          <w:bCs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713CA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713CAA">
        <w:rPr>
          <w:bCs/>
          <w:sz w:val="28"/>
          <w:szCs w:val="28"/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7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13CAA">
        <w:rPr>
          <w:bCs/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8" w:anchor="block_2000" w:history="1">
        <w:r w:rsidRPr="00E50232">
          <w:rPr>
            <w:rStyle w:val="a5"/>
            <w:bCs/>
            <w:color w:val="auto"/>
            <w:sz w:val="28"/>
            <w:szCs w:val="28"/>
            <w:u w:val="none"/>
          </w:rPr>
          <w:t>уведомления</w:t>
        </w:r>
      </w:hyperlink>
      <w:r w:rsidRPr="00E50232">
        <w:rPr>
          <w:bCs/>
          <w:sz w:val="28"/>
          <w:szCs w:val="28"/>
          <w:shd w:val="clear" w:color="auto" w:fill="FFFFFF"/>
        </w:rPr>
        <w:t> </w:t>
      </w:r>
      <w:r w:rsidRPr="00713CAA">
        <w:rPr>
          <w:bCs/>
          <w:sz w:val="28"/>
          <w:szCs w:val="28"/>
          <w:shd w:val="clear" w:color="auto" w:fill="FFFFFF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713CA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713CAA">
        <w:rPr>
          <w:bCs/>
          <w:sz w:val="28"/>
          <w:szCs w:val="28"/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r w:rsidRPr="00E50232">
        <w:rPr>
          <w:bCs/>
          <w:sz w:val="28"/>
          <w:szCs w:val="28"/>
          <w:u w:val="single"/>
          <w:shd w:val="clear" w:color="auto" w:fill="FFFFFF"/>
        </w:rPr>
        <w:t> </w:t>
      </w:r>
      <w:hyperlink r:id="rId9" w:anchor="block_3000" w:history="1">
        <w:r w:rsidRPr="00E50232">
          <w:rPr>
            <w:rStyle w:val="a5"/>
            <w:bCs/>
            <w:color w:val="auto"/>
            <w:sz w:val="28"/>
            <w:szCs w:val="28"/>
          </w:rPr>
          <w:t>уведомления</w:t>
        </w:r>
      </w:hyperlink>
      <w:r w:rsidRPr="00713CAA">
        <w:rPr>
          <w:bCs/>
          <w:sz w:val="28"/>
          <w:szCs w:val="28"/>
          <w:shd w:val="clear" w:color="auto" w:fill="FFFFFF"/>
        </w:rPr>
        <w:t xml:space="preserve"> о несоответствии указанных в уведомлении о планируемом строительстве параметров объекта индивидуального </w:t>
      </w:r>
      <w:r w:rsidRPr="00713CAA">
        <w:rPr>
          <w:bCs/>
          <w:sz w:val="28"/>
          <w:szCs w:val="28"/>
          <w:shd w:val="clear" w:color="auto" w:fill="FFFFFF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10" w:anchor="block_6000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уведомления</w:t>
        </w:r>
        <w:proofErr w:type="gramEnd"/>
        <w:r w:rsidRPr="00713CAA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713CAA">
          <w:rPr>
            <w:rStyle w:val="a5"/>
            <w:bCs/>
            <w:color w:val="auto"/>
            <w:sz w:val="28"/>
            <w:szCs w:val="28"/>
            <w:u w:val="none"/>
          </w:rPr>
          <w:t>о соответствии</w:t>
        </w:r>
      </w:hyperlink>
      <w:r w:rsidRPr="00713CAA">
        <w:rPr>
          <w:bCs/>
          <w:sz w:val="28"/>
          <w:szCs w:val="28"/>
          <w:shd w:val="clear" w:color="auto" w:fill="FFFFFF"/>
        </w:rPr>
        <w:t> или </w:t>
      </w:r>
      <w:hyperlink r:id="rId11" w:anchor="block_7000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несоответствии</w:t>
        </w:r>
      </w:hyperlink>
      <w:r w:rsidRPr="00713CAA">
        <w:rPr>
          <w:bCs/>
          <w:sz w:val="28"/>
          <w:szCs w:val="28"/>
          <w:shd w:val="clear" w:color="auto" w:fill="FFFFFF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12" w:anchor="block_2224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713CAA">
        <w:rPr>
          <w:bCs/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713CAA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713CAA">
        <w:rPr>
          <w:bCs/>
          <w:sz w:val="28"/>
          <w:szCs w:val="28"/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713CAA">
        <w:rPr>
          <w:bCs/>
          <w:sz w:val="28"/>
          <w:szCs w:val="28"/>
          <w:shd w:val="clear" w:color="auto" w:fill="FFFFFF"/>
        </w:rPr>
        <w:t xml:space="preserve"> приведения в соответствие с установленными требованиями в случаях, предусмотренных </w:t>
      </w:r>
      <w:hyperlink r:id="rId13" w:anchor="block_55532" w:history="1">
        <w:r w:rsidRPr="00713CAA">
          <w:rPr>
            <w:rStyle w:val="a5"/>
            <w:bCs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713CAA">
        <w:rPr>
          <w:bCs/>
          <w:sz w:val="28"/>
          <w:szCs w:val="28"/>
          <w:shd w:val="clear" w:color="auto" w:fill="FFFFFF"/>
        </w:rPr>
        <w:t> Российской Федерации;</w:t>
      </w:r>
      <w:r>
        <w:rPr>
          <w:bCs/>
          <w:sz w:val="28"/>
          <w:szCs w:val="28"/>
          <w:shd w:val="clear" w:color="auto" w:fill="FFFFFF"/>
        </w:rPr>
        <w:t>»;</w:t>
      </w:r>
      <w:r w:rsidRPr="00713CAA">
        <w:rPr>
          <w:bCs/>
          <w:sz w:val="28"/>
          <w:szCs w:val="28"/>
        </w:rPr>
        <w:br/>
      </w:r>
      <w:r>
        <w:rPr>
          <w:sz w:val="28"/>
          <w:szCs w:val="28"/>
        </w:rPr>
        <w:tab/>
        <w:t xml:space="preserve">1.2. </w:t>
      </w:r>
      <w:r w:rsidR="007A23E6">
        <w:rPr>
          <w:sz w:val="28"/>
          <w:szCs w:val="28"/>
        </w:rPr>
        <w:t xml:space="preserve">в </w:t>
      </w:r>
      <w:r w:rsidR="007A23E6" w:rsidRPr="00F50BB6">
        <w:rPr>
          <w:kern w:val="1"/>
          <w:sz w:val="28"/>
          <w:szCs w:val="28"/>
          <w:lang w:eastAsia="zh-CN"/>
        </w:rPr>
        <w:t>части 1</w:t>
      </w:r>
      <w:r w:rsidR="007A23E6">
        <w:rPr>
          <w:kern w:val="1"/>
          <w:sz w:val="28"/>
          <w:szCs w:val="28"/>
          <w:lang w:eastAsia="zh-CN"/>
        </w:rPr>
        <w:t xml:space="preserve">статьи 5: </w:t>
      </w:r>
      <w:r w:rsidR="007A23E6" w:rsidRPr="00F50BB6">
        <w:rPr>
          <w:kern w:val="1"/>
          <w:sz w:val="28"/>
          <w:szCs w:val="28"/>
          <w:lang w:eastAsia="zh-CN"/>
        </w:rPr>
        <w:t xml:space="preserve"> </w:t>
      </w:r>
    </w:p>
    <w:p w:rsidR="009C25DB" w:rsidRDefault="007A23E6" w:rsidP="00713CAA">
      <w:pPr>
        <w:ind w:firstLine="709"/>
        <w:jc w:val="both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>1)</w:t>
      </w:r>
      <w:r w:rsidR="009C25D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9C25DB" w:rsidRPr="00F50BB6">
        <w:rPr>
          <w:sz w:val="28"/>
          <w:szCs w:val="28"/>
        </w:rPr>
        <w:t xml:space="preserve"> </w:t>
      </w:r>
      <w:r w:rsidR="009C25DB" w:rsidRPr="00F50BB6">
        <w:rPr>
          <w:kern w:val="1"/>
          <w:sz w:val="28"/>
          <w:szCs w:val="28"/>
          <w:lang w:eastAsia="zh-CN"/>
        </w:rPr>
        <w:t>в пункте 13 слова «мероприятий по отлову и содержанию безнадзорных животных, обитающих» словами «деятельности по обращению с животными без владельцев, обитающими»</w:t>
      </w:r>
      <w:r w:rsidR="009C25DB">
        <w:rPr>
          <w:kern w:val="1"/>
          <w:sz w:val="28"/>
          <w:szCs w:val="28"/>
          <w:lang w:eastAsia="zh-CN"/>
        </w:rPr>
        <w:t>;</w:t>
      </w:r>
    </w:p>
    <w:p w:rsidR="00C3180E" w:rsidRPr="00C3180E" w:rsidRDefault="00C3180E" w:rsidP="0071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части 4 статьи 14  слова </w:t>
      </w:r>
      <w:r w:rsidRPr="00C3180E">
        <w:rPr>
          <w:sz w:val="28"/>
          <w:szCs w:val="28"/>
        </w:rPr>
        <w:t>«по проектам и вопросам, указанным в части 3 настоящей статьи</w:t>
      </w:r>
      <w:proofErr w:type="gramStart"/>
      <w:r w:rsidRPr="00C3180E">
        <w:rPr>
          <w:sz w:val="28"/>
          <w:szCs w:val="28"/>
        </w:rPr>
        <w:t>,»</w:t>
      </w:r>
      <w:proofErr w:type="gramEnd"/>
      <w:r w:rsidRPr="00C3180E">
        <w:rPr>
          <w:sz w:val="28"/>
          <w:szCs w:val="28"/>
        </w:rPr>
        <w:t xml:space="preserve"> исключить.</w:t>
      </w:r>
    </w:p>
    <w:p w:rsidR="009C25DB" w:rsidRPr="009E0D1C" w:rsidRDefault="00C3180E" w:rsidP="00713CAA">
      <w:pPr>
        <w:autoSpaceDE w:val="0"/>
        <w:autoSpaceDN w:val="0"/>
        <w:adjustRightInd w:val="0"/>
        <w:ind w:right="-2" w:firstLine="425"/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zh-CN"/>
        </w:rPr>
        <w:t xml:space="preserve">    </w:t>
      </w:r>
      <w:r w:rsidR="009C25DB">
        <w:rPr>
          <w:kern w:val="1"/>
          <w:sz w:val="28"/>
          <w:szCs w:val="28"/>
          <w:lang w:eastAsia="zh-CN"/>
        </w:rPr>
        <w:t xml:space="preserve">2. </w:t>
      </w:r>
      <w:r w:rsidR="009C25DB" w:rsidRPr="009E0D1C">
        <w:rPr>
          <w:sz w:val="28"/>
          <w:szCs w:val="28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25DB" w:rsidRPr="009E0D1C" w:rsidRDefault="00C3180E" w:rsidP="00713CAA">
      <w:pPr>
        <w:autoSpaceDE w:val="0"/>
        <w:autoSpaceDN w:val="0"/>
        <w:adjustRightInd w:val="0"/>
        <w:ind w:right="-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5DB">
        <w:rPr>
          <w:sz w:val="28"/>
          <w:szCs w:val="28"/>
        </w:rPr>
        <w:t>3</w:t>
      </w:r>
      <w:r w:rsidR="009C25DB" w:rsidRPr="009E0D1C">
        <w:rPr>
          <w:sz w:val="28"/>
          <w:szCs w:val="28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r w:rsidR="009C25DB">
        <w:rPr>
          <w:sz w:val="28"/>
          <w:szCs w:val="28"/>
        </w:rPr>
        <w:t>Новогоренское</w:t>
      </w:r>
      <w:r w:rsidR="009C25DB" w:rsidRPr="009E0D1C">
        <w:rPr>
          <w:sz w:val="28"/>
          <w:szCs w:val="28"/>
        </w:rPr>
        <w:t xml:space="preserve"> сельское поселение». </w:t>
      </w:r>
    </w:p>
    <w:p w:rsidR="009C25DB" w:rsidRDefault="00C3180E" w:rsidP="00713CAA">
      <w:pPr>
        <w:autoSpaceDE w:val="0"/>
        <w:autoSpaceDN w:val="0"/>
        <w:adjustRightInd w:val="0"/>
        <w:ind w:right="-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5DB">
        <w:rPr>
          <w:sz w:val="28"/>
          <w:szCs w:val="28"/>
        </w:rPr>
        <w:t>4</w:t>
      </w:r>
      <w:r w:rsidR="009C25DB" w:rsidRPr="009E0D1C">
        <w:rPr>
          <w:sz w:val="28"/>
          <w:szCs w:val="28"/>
        </w:rPr>
        <w:t>. Наст</w:t>
      </w:r>
      <w:r w:rsidR="009C25DB">
        <w:rPr>
          <w:sz w:val="28"/>
          <w:szCs w:val="28"/>
        </w:rPr>
        <w:t xml:space="preserve">оящее решение вступает в силу </w:t>
      </w:r>
      <w:proofErr w:type="gramStart"/>
      <w:r w:rsidR="009C25DB">
        <w:rPr>
          <w:sz w:val="28"/>
          <w:szCs w:val="28"/>
        </w:rPr>
        <w:t>с</w:t>
      </w:r>
      <w:proofErr w:type="gramEnd"/>
      <w:r w:rsidR="009C25DB" w:rsidRPr="009E0D1C">
        <w:rPr>
          <w:sz w:val="28"/>
          <w:szCs w:val="28"/>
        </w:rPr>
        <w:t xml:space="preserve"> д</w:t>
      </w:r>
      <w:r w:rsidR="009C25DB">
        <w:rPr>
          <w:sz w:val="28"/>
          <w:szCs w:val="28"/>
        </w:rPr>
        <w:t>аты</w:t>
      </w:r>
      <w:r w:rsidR="009C25DB" w:rsidRPr="009E0D1C">
        <w:rPr>
          <w:sz w:val="28"/>
          <w:szCs w:val="28"/>
        </w:rPr>
        <w:t xml:space="preserve"> его официального опубликования</w:t>
      </w:r>
      <w:r w:rsidR="009C25DB">
        <w:rPr>
          <w:sz w:val="28"/>
          <w:szCs w:val="28"/>
        </w:rPr>
        <w:t>.</w:t>
      </w:r>
    </w:p>
    <w:p w:rsidR="009C25DB" w:rsidRDefault="009C25DB" w:rsidP="009C25DB">
      <w:pPr>
        <w:tabs>
          <w:tab w:val="left" w:pos="540"/>
        </w:tabs>
        <w:suppressAutoHyphens/>
        <w:spacing w:line="240" w:lineRule="exact"/>
        <w:jc w:val="both"/>
        <w:rPr>
          <w:sz w:val="28"/>
          <w:szCs w:val="28"/>
        </w:rPr>
      </w:pPr>
    </w:p>
    <w:p w:rsidR="009C25DB" w:rsidRDefault="009C25DB" w:rsidP="009C25DB">
      <w:pPr>
        <w:tabs>
          <w:tab w:val="left" w:pos="540"/>
        </w:tabs>
        <w:suppressAutoHyphens/>
        <w:spacing w:line="240" w:lineRule="exact"/>
        <w:jc w:val="both"/>
        <w:rPr>
          <w:sz w:val="28"/>
          <w:szCs w:val="28"/>
        </w:rPr>
      </w:pPr>
    </w:p>
    <w:p w:rsidR="009C25DB" w:rsidRPr="00ED52F8" w:rsidRDefault="009C25DB" w:rsidP="00C3180E">
      <w:pPr>
        <w:pStyle w:val="a3"/>
        <w:rPr>
          <w:rFonts w:ascii="Times New Roman" w:hAnsi="Times New Roman"/>
          <w:sz w:val="28"/>
        </w:rPr>
      </w:pPr>
      <w:r w:rsidRPr="00ED52F8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Новогоренского</w:t>
      </w:r>
      <w:r w:rsidRPr="00ED52F8">
        <w:rPr>
          <w:rFonts w:ascii="Times New Roman" w:hAnsi="Times New Roman"/>
          <w:sz w:val="28"/>
        </w:rPr>
        <w:t xml:space="preserve"> </w:t>
      </w:r>
    </w:p>
    <w:p w:rsidR="009C25DB" w:rsidRPr="00ED52F8" w:rsidRDefault="009C25DB" w:rsidP="00C3180E">
      <w:pPr>
        <w:pStyle w:val="a3"/>
        <w:rPr>
          <w:rFonts w:ascii="Times New Roman" w:hAnsi="Times New Roman"/>
          <w:sz w:val="28"/>
        </w:rPr>
      </w:pPr>
      <w:r w:rsidRPr="00ED52F8">
        <w:rPr>
          <w:rFonts w:ascii="Times New Roman" w:hAnsi="Times New Roman"/>
          <w:sz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987A3C">
        <w:rPr>
          <w:rFonts w:ascii="Times New Roman" w:hAnsi="Times New Roman"/>
          <w:sz w:val="28"/>
        </w:rPr>
        <w:t>И.А. Комарова</w:t>
      </w:r>
    </w:p>
    <w:p w:rsidR="009C25DB" w:rsidRDefault="009C25DB" w:rsidP="009C25DB">
      <w:pPr>
        <w:rPr>
          <w:sz w:val="28"/>
          <w:szCs w:val="22"/>
          <w:lang w:eastAsia="en-US"/>
        </w:rPr>
      </w:pPr>
    </w:p>
    <w:p w:rsidR="009C25DB" w:rsidRDefault="009C25DB" w:rsidP="009C25DB">
      <w:pPr>
        <w:rPr>
          <w:sz w:val="28"/>
          <w:szCs w:val="22"/>
          <w:lang w:eastAsia="en-US"/>
        </w:rPr>
      </w:pPr>
    </w:p>
    <w:p w:rsidR="00E50232" w:rsidRDefault="009C25DB" w:rsidP="00C3180E">
      <w:pPr>
        <w:pStyle w:val="1"/>
        <w:numPr>
          <w:ilvl w:val="0"/>
          <w:numId w:val="0"/>
        </w:numPr>
        <w:ind w:left="142"/>
        <w:jc w:val="both"/>
        <w:rPr>
          <w:b w:val="0"/>
          <w:sz w:val="28"/>
        </w:rPr>
      </w:pPr>
      <w:r w:rsidRPr="00C3180E">
        <w:rPr>
          <w:b w:val="0"/>
          <w:sz w:val="28"/>
        </w:rPr>
        <w:t xml:space="preserve">Председатель Совета                                       </w:t>
      </w:r>
      <w:r w:rsidR="00C3180E">
        <w:rPr>
          <w:b w:val="0"/>
          <w:sz w:val="28"/>
        </w:rPr>
        <w:t xml:space="preserve">                        </w:t>
      </w:r>
    </w:p>
    <w:p w:rsidR="00E50232" w:rsidRDefault="00E50232" w:rsidP="00C3180E">
      <w:pPr>
        <w:pStyle w:val="1"/>
        <w:numPr>
          <w:ilvl w:val="0"/>
          <w:numId w:val="0"/>
        </w:numPr>
        <w:ind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Новогоренского </w:t>
      </w:r>
    </w:p>
    <w:p w:rsidR="00136704" w:rsidRPr="00994815" w:rsidRDefault="00E50232" w:rsidP="00E50232">
      <w:pPr>
        <w:pStyle w:val="1"/>
        <w:numPr>
          <w:ilvl w:val="0"/>
          <w:numId w:val="0"/>
        </w:numPr>
        <w:ind w:left="142"/>
        <w:jc w:val="left"/>
      </w:pPr>
      <w:r>
        <w:rPr>
          <w:b w:val="0"/>
          <w:sz w:val="28"/>
        </w:rPr>
        <w:t xml:space="preserve">сельского поселения                                                                      </w:t>
      </w:r>
      <w:r w:rsidR="00C3180E">
        <w:rPr>
          <w:b w:val="0"/>
          <w:sz w:val="28"/>
        </w:rPr>
        <w:t xml:space="preserve"> </w:t>
      </w:r>
      <w:r w:rsidR="009C25DB" w:rsidRPr="00C3180E">
        <w:rPr>
          <w:b w:val="0"/>
          <w:sz w:val="28"/>
        </w:rPr>
        <w:t>А.Н. Петрова</w:t>
      </w:r>
      <w:r w:rsidR="009C25DB" w:rsidRPr="00C3180E">
        <w:rPr>
          <w:rFonts w:ascii="Arial" w:hAnsi="Arial" w:cs="Arial"/>
          <w:b w:val="0"/>
        </w:rPr>
        <w:br w:type="page"/>
      </w:r>
    </w:p>
    <w:sectPr w:rsidR="00136704" w:rsidRPr="00994815" w:rsidSect="00FB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25DB"/>
    <w:rsid w:val="00136704"/>
    <w:rsid w:val="001662A9"/>
    <w:rsid w:val="00285CF0"/>
    <w:rsid w:val="003B1DD3"/>
    <w:rsid w:val="004A256F"/>
    <w:rsid w:val="0050406B"/>
    <w:rsid w:val="006F4B43"/>
    <w:rsid w:val="00713CAA"/>
    <w:rsid w:val="007A23E6"/>
    <w:rsid w:val="00814349"/>
    <w:rsid w:val="00903D06"/>
    <w:rsid w:val="00994815"/>
    <w:rsid w:val="009C25DB"/>
    <w:rsid w:val="009E7238"/>
    <w:rsid w:val="00A9135F"/>
    <w:rsid w:val="00C2202F"/>
    <w:rsid w:val="00C3180E"/>
    <w:rsid w:val="00E40092"/>
    <w:rsid w:val="00E50232"/>
    <w:rsid w:val="00F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CF0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85CF0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5CF0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85CF0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5CF0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85CF0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5CF0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85CF0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85CF0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D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2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5CF0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85CF0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85CF0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285CF0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285CF0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285CF0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p10">
    <w:name w:val="p10"/>
    <w:basedOn w:val="a"/>
    <w:rsid w:val="00285CF0"/>
    <w:pPr>
      <w:spacing w:before="100" w:beforeAutospacing="1" w:after="100" w:afterAutospacing="1"/>
    </w:pPr>
  </w:style>
  <w:style w:type="character" w:customStyle="1" w:styleId="s3">
    <w:name w:val="s3"/>
    <w:rsid w:val="00285CF0"/>
  </w:style>
  <w:style w:type="character" w:styleId="a5">
    <w:name w:val="Hyperlink"/>
    <w:basedOn w:val="a0"/>
    <w:uiPriority w:val="99"/>
    <w:semiHidden/>
    <w:unhideWhenUsed/>
    <w:rsid w:val="00C2202F"/>
    <w:rPr>
      <w:color w:val="A75E2E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063774/f7ee959fd36b5699076b35abf4f52c5c/" TargetMode="External"/><Relationship Id="rId13" Type="http://schemas.openxmlformats.org/officeDocument/2006/relationships/hyperlink" Target="http://base.garant.ru/12138258/fb3b935cd621fde90fece288979f9dc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8258/" TargetMode="External"/><Relationship Id="rId12" Type="http://schemas.openxmlformats.org/officeDocument/2006/relationships/hyperlink" Target="http://base.garant.ru/10164072/563198f2b81e68dd907ddc26c916e9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58/8546700a5de05256632e27c9205fe511/" TargetMode="External"/><Relationship Id="rId11" Type="http://schemas.openxmlformats.org/officeDocument/2006/relationships/hyperlink" Target="http://base.garant.ru/72063774/1a3794674ba91fb6f13d1885dca9f9e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2063774/7dede6ac8f25be619ed07c17ed1c62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063774/3e22e51c74db8e0b182fad67b502e6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2540-7294-41A2-AF4A-C45CFE2E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2019-04-04T10:43:00Z</cp:lastPrinted>
  <dcterms:created xsi:type="dcterms:W3CDTF">2019-04-04T10:45:00Z</dcterms:created>
  <dcterms:modified xsi:type="dcterms:W3CDTF">2019-04-04T10:45:00Z</dcterms:modified>
</cp:coreProperties>
</file>