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4A" w:rsidRDefault="0051614A" w:rsidP="0051614A">
      <w:pPr>
        <w:rPr>
          <w:rFonts w:ascii="Arial" w:hAnsi="Arial" w:cs="Arial"/>
          <w:sz w:val="28"/>
          <w:szCs w:val="28"/>
        </w:rPr>
      </w:pPr>
    </w:p>
    <w:p w:rsidR="0051614A" w:rsidRDefault="0051614A" w:rsidP="0051614A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СОВЕТ НОВОГОРЕНСКОГО  СЕЛЬСКОГО  ПОСЕЛЕНИЯ</w:t>
      </w:r>
    </w:p>
    <w:p w:rsidR="0051614A" w:rsidRDefault="0051614A" w:rsidP="0051614A">
      <w:pPr>
        <w:jc w:val="center"/>
      </w:pPr>
      <w:r>
        <w:t>КОЛПАШЕВСКОГО РАЙОНА  ТОМСКОЙ ОБЛАСТИ</w:t>
      </w:r>
    </w:p>
    <w:p w:rsidR="0051614A" w:rsidRDefault="0051614A" w:rsidP="0051614A">
      <w:pPr>
        <w:jc w:val="center"/>
      </w:pPr>
    </w:p>
    <w:p w:rsidR="0051614A" w:rsidRDefault="0051614A" w:rsidP="0051614A">
      <w:pPr>
        <w:spacing w:after="48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1614A" w:rsidRDefault="0051614A" w:rsidP="0051614A">
      <w:pPr>
        <w:spacing w:after="480"/>
        <w:jc w:val="center"/>
        <w:rPr>
          <w:lang w:eastAsia="zh-CN"/>
        </w:rPr>
      </w:pPr>
      <w:r>
        <w:t>27.11.2020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133</w:t>
      </w:r>
    </w:p>
    <w:p w:rsidR="0051614A" w:rsidRDefault="0051614A" w:rsidP="0051614A">
      <w:pPr>
        <w:autoSpaceDE w:val="0"/>
        <w:autoSpaceDN w:val="0"/>
        <w:adjustRightInd w:val="0"/>
        <w:ind w:right="-2" w:firstLine="709"/>
        <w:jc w:val="center"/>
        <w:rPr>
          <w:kern w:val="2"/>
          <w:lang w:eastAsia="zh-CN"/>
        </w:rPr>
      </w:pPr>
      <w:r>
        <w:t>О внесении изменения в решение Совета</w:t>
      </w:r>
      <w:r w:rsidR="00043B85">
        <w:t xml:space="preserve"> </w:t>
      </w:r>
      <w:proofErr w:type="spellStart"/>
      <w:r w:rsidR="00043B85">
        <w:t>Новогоренского</w:t>
      </w:r>
      <w:proofErr w:type="spellEnd"/>
      <w:r w:rsidR="00043B85">
        <w:t xml:space="preserve"> сельского поселения от 30.03.2018 №30 «Об утверждении нормативов градостроительного проектирования </w:t>
      </w:r>
      <w:proofErr w:type="spellStart"/>
      <w:r w:rsidR="00043B85">
        <w:t>Новогоренского</w:t>
      </w:r>
      <w:proofErr w:type="spellEnd"/>
      <w:r w:rsidR="00043B85">
        <w:t xml:space="preserve"> сельского поселения</w:t>
      </w:r>
      <w:r>
        <w:t>»</w:t>
      </w:r>
    </w:p>
    <w:p w:rsidR="0051614A" w:rsidRDefault="0051614A" w:rsidP="0051614A">
      <w:pPr>
        <w:autoSpaceDE w:val="0"/>
        <w:autoSpaceDN w:val="0"/>
        <w:adjustRightInd w:val="0"/>
        <w:ind w:right="-2" w:firstLine="709"/>
        <w:jc w:val="both"/>
        <w:rPr>
          <w:kern w:val="2"/>
          <w:lang w:eastAsia="zh-CN"/>
        </w:rPr>
      </w:pPr>
    </w:p>
    <w:p w:rsidR="0051614A" w:rsidRDefault="0051614A" w:rsidP="0051614A">
      <w:pPr>
        <w:autoSpaceDE w:val="0"/>
        <w:autoSpaceDN w:val="0"/>
        <w:adjustRightInd w:val="0"/>
        <w:ind w:right="-2" w:firstLine="709"/>
        <w:jc w:val="both"/>
        <w:rPr>
          <w:kern w:val="2"/>
          <w:lang w:eastAsia="zh-CN"/>
        </w:rPr>
      </w:pPr>
    </w:p>
    <w:p w:rsidR="0051614A" w:rsidRDefault="0051614A" w:rsidP="00043B85">
      <w:pPr>
        <w:autoSpaceDE w:val="0"/>
        <w:autoSpaceDN w:val="0"/>
        <w:adjustRightInd w:val="0"/>
        <w:ind w:right="-2" w:firstLine="709"/>
        <w:jc w:val="both"/>
        <w:rPr>
          <w:kern w:val="2"/>
          <w:lang w:eastAsia="zh-CN"/>
        </w:rPr>
      </w:pPr>
      <w:r>
        <w:rPr>
          <w:kern w:val="2"/>
          <w:lang w:eastAsia="zh-CN"/>
        </w:rPr>
        <w:t>В целях приведения</w:t>
      </w:r>
      <w:r w:rsidR="00043B85">
        <w:rPr>
          <w:kern w:val="2"/>
          <w:lang w:eastAsia="zh-CN"/>
        </w:rPr>
        <w:t xml:space="preserve"> </w:t>
      </w:r>
      <w:r w:rsidR="00043B85">
        <w:t xml:space="preserve">решения Совета </w:t>
      </w:r>
      <w:proofErr w:type="spellStart"/>
      <w:r w:rsidR="00043B85">
        <w:t>Новогоренского</w:t>
      </w:r>
      <w:proofErr w:type="spellEnd"/>
      <w:r w:rsidR="00043B85">
        <w:t xml:space="preserve"> сельского поселения от 30.03.2018 №30 «Об утверждении нормативов градостроительного проектирования </w:t>
      </w:r>
      <w:proofErr w:type="spellStart"/>
      <w:r w:rsidR="00043B85">
        <w:t>Новогоренского</w:t>
      </w:r>
      <w:proofErr w:type="spellEnd"/>
      <w:r w:rsidR="00043B85">
        <w:t xml:space="preserve"> сельского поселения»</w:t>
      </w:r>
      <w:r w:rsidR="00043B8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 xml:space="preserve"> в соответствие с требованиями действующего законодательства Российской Федерации  </w:t>
      </w:r>
    </w:p>
    <w:p w:rsidR="0051614A" w:rsidRDefault="0051614A" w:rsidP="0051614A">
      <w:pPr>
        <w:autoSpaceDE w:val="0"/>
        <w:autoSpaceDN w:val="0"/>
        <w:adjustRightInd w:val="0"/>
        <w:ind w:right="-2" w:firstLine="709"/>
        <w:jc w:val="both"/>
        <w:rPr>
          <w:kern w:val="2"/>
          <w:lang w:eastAsia="zh-CN"/>
        </w:rPr>
      </w:pPr>
      <w:r>
        <w:rPr>
          <w:kern w:val="2"/>
          <w:lang w:eastAsia="zh-CN"/>
        </w:rPr>
        <w:t>Совет поселения РЕШИЛ:</w:t>
      </w:r>
    </w:p>
    <w:p w:rsidR="0051614A" w:rsidRDefault="0051614A" w:rsidP="0051614A">
      <w:pPr>
        <w:ind w:firstLine="709"/>
        <w:jc w:val="both"/>
      </w:pPr>
      <w:r>
        <w:rPr>
          <w:kern w:val="2"/>
          <w:lang w:eastAsia="zh-CN"/>
        </w:rPr>
        <w:t xml:space="preserve">1. </w:t>
      </w:r>
      <w:r>
        <w:t xml:space="preserve"> Внести в </w:t>
      </w:r>
      <w:r w:rsidR="00043B85">
        <w:t xml:space="preserve">решение Совета </w:t>
      </w:r>
      <w:proofErr w:type="spellStart"/>
      <w:r w:rsidR="00043B85">
        <w:t>Новогоренского</w:t>
      </w:r>
      <w:proofErr w:type="spellEnd"/>
      <w:r w:rsidR="00043B85">
        <w:t xml:space="preserve"> сельского поселения от 30.03.2018 №30 «Об утверждении нормативов градостроительного проектирования </w:t>
      </w:r>
      <w:proofErr w:type="spellStart"/>
      <w:r w:rsidR="00043B85">
        <w:t>Новогоренского</w:t>
      </w:r>
      <w:proofErr w:type="spellEnd"/>
      <w:r w:rsidR="00043B85">
        <w:t xml:space="preserve"> сельского поселения» следующие изменения:</w:t>
      </w:r>
    </w:p>
    <w:p w:rsidR="0051614A" w:rsidRDefault="00043B85" w:rsidP="00DB5EEC">
      <w:pPr>
        <w:ind w:firstLine="567"/>
        <w:jc w:val="both"/>
        <w:rPr>
          <w:kern w:val="2"/>
          <w:lang w:eastAsia="zh-CN"/>
        </w:rPr>
      </w:pPr>
      <w:r>
        <w:rPr>
          <w:kern w:val="2"/>
          <w:lang w:eastAsia="zh-CN"/>
        </w:rPr>
        <w:t>1.1.В  статье 1 пункт 1.1  изложить в следующей редакции</w:t>
      </w:r>
      <w:r w:rsidR="0051614A">
        <w:rPr>
          <w:kern w:val="2"/>
          <w:lang w:eastAsia="zh-CN"/>
        </w:rPr>
        <w:t>:</w:t>
      </w:r>
    </w:p>
    <w:p w:rsidR="0068726E" w:rsidRDefault="0051614A" w:rsidP="00DB5EEC">
      <w:pPr>
        <w:jc w:val="both"/>
      </w:pPr>
      <w:r>
        <w:rPr>
          <w:kern w:val="2"/>
          <w:lang w:eastAsia="zh-CN"/>
        </w:rPr>
        <w:tab/>
        <w:t>«1</w:t>
      </w:r>
      <w:r w:rsidR="00043B85">
        <w:rPr>
          <w:kern w:val="2"/>
          <w:lang w:eastAsia="zh-CN"/>
        </w:rPr>
        <w:t xml:space="preserve">.1. </w:t>
      </w:r>
      <w:proofErr w:type="gramStart"/>
      <w:r w:rsidR="00043B85">
        <w:rPr>
          <w:kern w:val="2"/>
          <w:lang w:eastAsia="zh-CN"/>
        </w:rPr>
        <w:t xml:space="preserve">Местные нормативы градостроительного проектирования </w:t>
      </w:r>
      <w:proofErr w:type="spellStart"/>
      <w:r w:rsidR="00043B85">
        <w:rPr>
          <w:kern w:val="2"/>
          <w:lang w:eastAsia="zh-CN"/>
        </w:rPr>
        <w:t>Новогоренского</w:t>
      </w:r>
      <w:proofErr w:type="spellEnd"/>
      <w:r w:rsidR="00043B85">
        <w:rPr>
          <w:kern w:val="2"/>
          <w:lang w:eastAsia="zh-CN"/>
        </w:rPr>
        <w:t xml:space="preserve"> сельского поселения  (далее</w:t>
      </w:r>
      <w:r w:rsidR="00DB5EEC">
        <w:rPr>
          <w:kern w:val="2"/>
          <w:lang w:eastAsia="zh-CN"/>
        </w:rPr>
        <w:t xml:space="preserve"> </w:t>
      </w:r>
      <w:r w:rsidR="00043B85">
        <w:rPr>
          <w:kern w:val="2"/>
          <w:lang w:eastAsia="zh-CN"/>
        </w:rPr>
        <w:t>- Нормативы) разработаны в соответстви</w:t>
      </w:r>
      <w:r w:rsidR="00DB5EEC">
        <w:rPr>
          <w:kern w:val="2"/>
          <w:lang w:eastAsia="zh-CN"/>
        </w:rPr>
        <w:t>и с Градостроительным кодексом Р</w:t>
      </w:r>
      <w:r w:rsidR="00043B85">
        <w:rPr>
          <w:kern w:val="2"/>
          <w:lang w:eastAsia="zh-CN"/>
        </w:rPr>
        <w:t xml:space="preserve">оссийской Федерации и представляют собой </w:t>
      </w:r>
      <w:r w:rsidR="00DB5EEC">
        <w:rPr>
          <w:kern w:val="2"/>
          <w:lang w:eastAsia="zh-CN"/>
        </w:rPr>
        <w:t>совокупность расчетных показателей, установленных в соответствии  с настоящим Кодексом в целях обеспечения  благоприятных условий жизнедеятельности человека и подлежащих применению при подготовке документов территориального планирования,  градостроительного зонирования, документации по планировке территории.</w:t>
      </w:r>
      <w:proofErr w:type="gramEnd"/>
    </w:p>
    <w:p w:rsidR="00DB5EEC" w:rsidRDefault="00DB5EEC">
      <w:pPr>
        <w:jc w:val="both"/>
      </w:pPr>
      <w:r>
        <w:tab/>
        <w:t>1.2. В статье 1 пункт 1.2. подпункта 1) изложить в следующей редакции:</w:t>
      </w:r>
    </w:p>
    <w:p w:rsidR="00DB5EEC" w:rsidRDefault="00DB5EEC">
      <w:pPr>
        <w:jc w:val="both"/>
      </w:pPr>
      <w:r>
        <w:tab/>
        <w:t>«1) установление набора показателей, расчет которых необходим при разработке Генерального плана, документации по планировке  территории, а также внесение в них изменений».</w:t>
      </w:r>
    </w:p>
    <w:p w:rsidR="00DB5EEC" w:rsidRPr="00DB5EEC" w:rsidRDefault="00DB5EEC" w:rsidP="00DB5EEC"/>
    <w:p w:rsidR="00DB5EEC" w:rsidRDefault="00DB5EEC" w:rsidP="00DB5EEC"/>
    <w:p w:rsidR="00DB5EEC" w:rsidRPr="00DB5EEC" w:rsidRDefault="00DB5EEC" w:rsidP="00DB5EEC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rFonts w:eastAsia="Calibri"/>
          <w:color w:val="000000"/>
        </w:rPr>
      </w:pPr>
      <w:r w:rsidRPr="00DB5EEC">
        <w:rPr>
          <w:rStyle w:val="s3"/>
          <w:rFonts w:eastAsia="Calibri"/>
          <w:color w:val="000000"/>
        </w:rPr>
        <w:t xml:space="preserve">Председатель Совета </w:t>
      </w:r>
    </w:p>
    <w:p w:rsidR="00DB5EEC" w:rsidRPr="00DB5EEC" w:rsidRDefault="00DB5EEC" w:rsidP="00DB5EEC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rFonts w:eastAsia="Calibri"/>
          <w:color w:val="000000"/>
        </w:rPr>
      </w:pPr>
      <w:proofErr w:type="spellStart"/>
      <w:r w:rsidRPr="00DB5EEC">
        <w:rPr>
          <w:rStyle w:val="s3"/>
          <w:rFonts w:eastAsia="Calibri"/>
          <w:color w:val="000000"/>
        </w:rPr>
        <w:t>Новогоренского</w:t>
      </w:r>
      <w:proofErr w:type="spellEnd"/>
      <w:r w:rsidRPr="00DB5EEC">
        <w:rPr>
          <w:rStyle w:val="s3"/>
          <w:rFonts w:eastAsia="Calibri"/>
          <w:color w:val="000000"/>
        </w:rPr>
        <w:t xml:space="preserve"> сельского поселения                                                     А.Н. Петрова</w:t>
      </w:r>
    </w:p>
    <w:p w:rsidR="00DB5EEC" w:rsidRPr="00DB5EEC" w:rsidRDefault="00DB5EEC" w:rsidP="00DB5EEC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 w:rsidRPr="00DB5EEC">
        <w:t xml:space="preserve">                                       </w:t>
      </w:r>
    </w:p>
    <w:p w:rsidR="00DB5EEC" w:rsidRPr="00DB5EEC" w:rsidRDefault="00DB5EEC" w:rsidP="00DB5EEC">
      <w:pPr>
        <w:ind w:left="720" w:hanging="720"/>
      </w:pPr>
    </w:p>
    <w:p w:rsidR="00DB5EEC" w:rsidRPr="00DB5EEC" w:rsidRDefault="00DB5EEC" w:rsidP="00DB5EEC">
      <w:pPr>
        <w:ind w:left="720" w:hanging="720"/>
      </w:pPr>
      <w:r w:rsidRPr="00DB5EEC">
        <w:t xml:space="preserve">Глава </w:t>
      </w:r>
      <w:proofErr w:type="spellStart"/>
      <w:r w:rsidRPr="00DB5EEC">
        <w:t>Новогоренского</w:t>
      </w:r>
      <w:proofErr w:type="spellEnd"/>
    </w:p>
    <w:p w:rsidR="00DB5EEC" w:rsidRPr="00DB5EEC" w:rsidRDefault="00DB5EEC" w:rsidP="00DB5EEC">
      <w:pPr>
        <w:ind w:left="720" w:hanging="720"/>
      </w:pPr>
      <w:r w:rsidRPr="00DB5EEC">
        <w:t>сельского поселения</w:t>
      </w:r>
      <w:r w:rsidRPr="00DB5EEC">
        <w:tab/>
      </w:r>
      <w:r w:rsidRPr="00DB5EEC">
        <w:tab/>
      </w:r>
      <w:r w:rsidRPr="00DB5EEC">
        <w:tab/>
      </w:r>
      <w:r w:rsidRPr="00DB5EEC">
        <w:tab/>
      </w:r>
      <w:r w:rsidRPr="00DB5EEC">
        <w:tab/>
      </w:r>
      <w:r w:rsidRPr="00DB5EEC">
        <w:tab/>
        <w:t xml:space="preserve">           </w:t>
      </w:r>
      <w:r>
        <w:t xml:space="preserve">              </w:t>
      </w:r>
      <w:r w:rsidRPr="00DB5EEC">
        <w:t xml:space="preserve">       И.А.Комарова</w:t>
      </w:r>
    </w:p>
    <w:p w:rsidR="00DB5EEC" w:rsidRPr="00DB5EEC" w:rsidRDefault="00DB5EEC" w:rsidP="00DB5EEC">
      <w:pPr>
        <w:ind w:left="720" w:hanging="720"/>
      </w:pPr>
    </w:p>
    <w:p w:rsidR="00DB5EEC" w:rsidRPr="00DB5EEC" w:rsidRDefault="00DB5EEC" w:rsidP="00DB5EEC">
      <w:pPr>
        <w:ind w:left="720" w:hanging="720"/>
      </w:pPr>
    </w:p>
    <w:p w:rsidR="00DB5EEC" w:rsidRPr="00DB5EEC" w:rsidRDefault="00DB5EEC" w:rsidP="00DB5EEC"/>
    <w:sectPr w:rsidR="00DB5EEC" w:rsidRPr="00DB5EEC" w:rsidSect="0068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614A"/>
    <w:rsid w:val="00043B85"/>
    <w:rsid w:val="000676A0"/>
    <w:rsid w:val="0051614A"/>
    <w:rsid w:val="0068726E"/>
    <w:rsid w:val="00DB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14A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1614A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1614A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1614A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1614A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1614A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1614A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1614A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1614A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14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1614A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1614A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51614A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p10">
    <w:name w:val="p10"/>
    <w:basedOn w:val="a"/>
    <w:rsid w:val="00DB5EEC"/>
    <w:pPr>
      <w:spacing w:before="100" w:beforeAutospacing="1" w:after="100" w:afterAutospacing="1"/>
    </w:pPr>
  </w:style>
  <w:style w:type="character" w:customStyle="1" w:styleId="s3">
    <w:name w:val="s3"/>
    <w:rsid w:val="00DB5EEC"/>
  </w:style>
  <w:style w:type="paragraph" w:styleId="a3">
    <w:name w:val="Balloon Text"/>
    <w:basedOn w:val="a"/>
    <w:link w:val="a4"/>
    <w:uiPriority w:val="99"/>
    <w:semiHidden/>
    <w:unhideWhenUsed/>
    <w:rsid w:val="00067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2020-12-01T03:17:00Z</cp:lastPrinted>
  <dcterms:created xsi:type="dcterms:W3CDTF">2020-12-01T02:46:00Z</dcterms:created>
  <dcterms:modified xsi:type="dcterms:W3CDTF">2020-12-01T03:38:00Z</dcterms:modified>
</cp:coreProperties>
</file>