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FA" w:rsidRDefault="008D4CFA" w:rsidP="008D4CFA">
      <w:pPr>
        <w:pStyle w:val="a3"/>
        <w:rPr>
          <w:b w:val="0"/>
          <w:sz w:val="28"/>
          <w:szCs w:val="28"/>
        </w:rPr>
      </w:pPr>
      <w:r>
        <w:rPr>
          <w:b w:val="0"/>
          <w:sz w:val="28"/>
          <w:szCs w:val="28"/>
        </w:rPr>
        <w:t>АДМИНИСТРАЦИЯ НОВОГОРЕНСКОГО СЕЛЬСКОГО ПОСЕЛЕНИЯ</w:t>
      </w:r>
    </w:p>
    <w:p w:rsidR="008D4CFA" w:rsidRDefault="008D4CFA" w:rsidP="008D4CFA">
      <w:pPr>
        <w:jc w:val="center"/>
        <w:rPr>
          <w:bCs/>
          <w:sz w:val="24"/>
          <w:szCs w:val="24"/>
          <w:lang w:val="ru-RU"/>
        </w:rPr>
      </w:pPr>
      <w:r>
        <w:rPr>
          <w:bCs/>
          <w:sz w:val="24"/>
          <w:szCs w:val="24"/>
          <w:lang w:val="ru-RU"/>
        </w:rPr>
        <w:t>КОЛПАШЕВСКОГО РАЙОНА ТОМСКОЙ ОБЛАСТИ</w:t>
      </w:r>
    </w:p>
    <w:p w:rsidR="008D4CFA" w:rsidRDefault="008D4CFA" w:rsidP="008D4CFA">
      <w:pPr>
        <w:rPr>
          <w:bCs/>
          <w:lang w:val="ru-RU"/>
        </w:rPr>
      </w:pPr>
    </w:p>
    <w:p w:rsidR="008D4CFA" w:rsidRDefault="008D4CFA" w:rsidP="008D4CFA">
      <w:pPr>
        <w:rPr>
          <w:bCs/>
          <w:lang w:val="ru-RU"/>
        </w:rPr>
      </w:pPr>
    </w:p>
    <w:p w:rsidR="008D4CFA" w:rsidRDefault="008D4CFA" w:rsidP="008D4CFA">
      <w:pPr>
        <w:pStyle w:val="1"/>
        <w:rPr>
          <w:rFonts w:ascii="Times New Roman" w:hAnsi="Times New Roman" w:cs="Times New Roman"/>
          <w:color w:val="auto"/>
          <w:sz w:val="32"/>
          <w:szCs w:val="32"/>
        </w:rPr>
      </w:pPr>
      <w:r>
        <w:rPr>
          <w:rFonts w:ascii="Times New Roman" w:hAnsi="Times New Roman" w:cs="Times New Roman"/>
          <w:color w:val="auto"/>
          <w:sz w:val="32"/>
          <w:szCs w:val="32"/>
        </w:rPr>
        <w:t>ПОСТАНОВЛЕНИЕ</w:t>
      </w:r>
    </w:p>
    <w:p w:rsidR="008D4CFA" w:rsidRDefault="008D4CFA" w:rsidP="008D4CFA">
      <w:pPr>
        <w:jc w:val="center"/>
        <w:rPr>
          <w:b/>
          <w:sz w:val="32"/>
          <w:szCs w:val="32"/>
          <w:lang w:val="ru-RU"/>
        </w:rPr>
      </w:pPr>
    </w:p>
    <w:p w:rsidR="008D4CFA" w:rsidRDefault="008D4CFA" w:rsidP="008D4CFA">
      <w:pPr>
        <w:jc w:val="center"/>
        <w:rPr>
          <w:b/>
          <w:sz w:val="22"/>
          <w:szCs w:val="22"/>
          <w:lang w:val="ru-RU"/>
        </w:rPr>
      </w:pPr>
    </w:p>
    <w:p w:rsidR="008D4CFA" w:rsidRDefault="00D80ACB" w:rsidP="008D4CFA">
      <w:pPr>
        <w:rPr>
          <w:sz w:val="28"/>
          <w:szCs w:val="28"/>
          <w:lang w:val="ru-RU"/>
        </w:rPr>
      </w:pPr>
      <w:r>
        <w:rPr>
          <w:sz w:val="28"/>
          <w:szCs w:val="28"/>
          <w:lang w:val="ru-RU"/>
        </w:rPr>
        <w:t>26</w:t>
      </w:r>
      <w:r w:rsidR="008D4CFA">
        <w:rPr>
          <w:sz w:val="28"/>
          <w:szCs w:val="28"/>
          <w:lang w:val="ru-RU"/>
        </w:rPr>
        <w:t xml:space="preserve">.05.2014              </w:t>
      </w:r>
      <w:r w:rsidR="008D4CFA">
        <w:rPr>
          <w:sz w:val="28"/>
          <w:szCs w:val="28"/>
          <w:lang w:val="ru-RU"/>
        </w:rPr>
        <w:tab/>
        <w:t xml:space="preserve">                                                                                  № </w:t>
      </w:r>
      <w:r w:rsidR="00A03BFF">
        <w:rPr>
          <w:sz w:val="28"/>
          <w:szCs w:val="28"/>
          <w:lang w:val="ru-RU"/>
        </w:rPr>
        <w:t>44</w:t>
      </w:r>
      <w:r w:rsidR="008D4CFA">
        <w:rPr>
          <w:sz w:val="28"/>
          <w:szCs w:val="28"/>
          <w:lang w:val="ru-RU"/>
        </w:rPr>
        <w:t xml:space="preserve">     </w:t>
      </w:r>
    </w:p>
    <w:p w:rsidR="008D4CFA" w:rsidRDefault="008D4CFA" w:rsidP="008D4CFA">
      <w:pPr>
        <w:rPr>
          <w:sz w:val="28"/>
          <w:szCs w:val="28"/>
          <w:lang w:val="ru-RU"/>
        </w:rPr>
      </w:pPr>
    </w:p>
    <w:p w:rsidR="008D4CFA" w:rsidRDefault="008D4CFA" w:rsidP="008D4CFA">
      <w:pPr>
        <w:rPr>
          <w:sz w:val="26"/>
          <w:szCs w:val="26"/>
          <w:lang w:val="ru-RU"/>
        </w:rPr>
      </w:pPr>
    </w:p>
    <w:p w:rsidR="008D4CFA" w:rsidRDefault="008D4CFA" w:rsidP="008D4CFA">
      <w:pPr>
        <w:jc w:val="center"/>
        <w:rPr>
          <w:sz w:val="28"/>
          <w:szCs w:val="28"/>
          <w:lang w:val="ru-RU"/>
        </w:rPr>
      </w:pPr>
      <w:r>
        <w:rPr>
          <w:sz w:val="28"/>
          <w:szCs w:val="28"/>
          <w:lang w:val="ru-RU"/>
        </w:rPr>
        <w:t xml:space="preserve">О порядке </w:t>
      </w:r>
      <w:proofErr w:type="gramStart"/>
      <w:r>
        <w:rPr>
          <w:sz w:val="28"/>
          <w:szCs w:val="28"/>
          <w:lang w:val="ru-RU"/>
        </w:rPr>
        <w:t xml:space="preserve">расходования средств </w:t>
      </w:r>
      <w:r w:rsidR="008B65B9">
        <w:rPr>
          <w:sz w:val="28"/>
          <w:szCs w:val="28"/>
          <w:lang w:val="ru-RU"/>
        </w:rPr>
        <w:t>бюджетных ассигнований резервного фонда финансирования  непредвиденных расходов Администрации Томской</w:t>
      </w:r>
      <w:proofErr w:type="gramEnd"/>
      <w:r w:rsidR="008B65B9">
        <w:rPr>
          <w:sz w:val="28"/>
          <w:szCs w:val="28"/>
          <w:lang w:val="ru-RU"/>
        </w:rPr>
        <w:t xml:space="preserve"> области, выделенных муниципальному образованию «Новогоренское сельское поселение» на укрепление материально-технической базы</w:t>
      </w:r>
    </w:p>
    <w:p w:rsidR="00E46F0C" w:rsidRDefault="00E46F0C" w:rsidP="008D4CFA">
      <w:pPr>
        <w:ind w:firstLine="708"/>
        <w:jc w:val="both"/>
        <w:rPr>
          <w:sz w:val="28"/>
          <w:szCs w:val="28"/>
          <w:lang w:val="ru-RU"/>
        </w:rPr>
      </w:pPr>
      <w:r>
        <w:rPr>
          <w:sz w:val="28"/>
          <w:szCs w:val="28"/>
          <w:lang w:val="ru-RU"/>
        </w:rPr>
        <w:t xml:space="preserve"> </w:t>
      </w:r>
    </w:p>
    <w:p w:rsidR="00E46F0C" w:rsidRDefault="008B65B9" w:rsidP="008D4CFA">
      <w:pPr>
        <w:ind w:firstLine="708"/>
        <w:jc w:val="both"/>
        <w:rPr>
          <w:sz w:val="28"/>
          <w:szCs w:val="28"/>
          <w:lang w:val="ru-RU"/>
        </w:rPr>
      </w:pPr>
      <w:proofErr w:type="gramStart"/>
      <w:r>
        <w:rPr>
          <w:sz w:val="28"/>
          <w:szCs w:val="28"/>
          <w:lang w:val="ru-RU"/>
        </w:rPr>
        <w:t>На основании решения Думы Колпашевского района от 25.11.2011 №142 «О порядке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резервного фонда Администрации Томской области по ликвидации последствий стихийных бедствий и других чрезвычайных ситуаций, целевого финансового  резерва Томской области для предупреждения  чрезвычайных ситуаций» и распоряжения Администрации Томской области от 29.04.2014 №95-р-в</w:t>
      </w:r>
      <w:proofErr w:type="gramEnd"/>
      <w:r>
        <w:rPr>
          <w:sz w:val="28"/>
          <w:szCs w:val="28"/>
          <w:lang w:val="ru-RU"/>
        </w:rPr>
        <w:t xml:space="preserve"> «Об использовании бюджетных </w:t>
      </w:r>
      <w:proofErr w:type="gramStart"/>
      <w:r>
        <w:rPr>
          <w:sz w:val="28"/>
          <w:szCs w:val="28"/>
          <w:lang w:val="ru-RU"/>
        </w:rPr>
        <w:t>ассигнований резервного фонда финансирования непредвиденных расходов Администрации Томской</w:t>
      </w:r>
      <w:proofErr w:type="gramEnd"/>
      <w:r>
        <w:rPr>
          <w:sz w:val="28"/>
          <w:szCs w:val="28"/>
          <w:lang w:val="ru-RU"/>
        </w:rPr>
        <w:t xml:space="preserve"> области» </w:t>
      </w:r>
    </w:p>
    <w:p w:rsidR="00E46F0C" w:rsidRDefault="00E46F0C" w:rsidP="008D4CFA">
      <w:pPr>
        <w:ind w:firstLine="708"/>
        <w:jc w:val="both"/>
        <w:rPr>
          <w:sz w:val="28"/>
          <w:szCs w:val="28"/>
          <w:lang w:val="ru-RU"/>
        </w:rPr>
      </w:pPr>
      <w:r>
        <w:rPr>
          <w:sz w:val="28"/>
          <w:szCs w:val="28"/>
          <w:lang w:val="ru-RU"/>
        </w:rPr>
        <w:t>ПОСТАНОВЛЯЮ:</w:t>
      </w:r>
    </w:p>
    <w:p w:rsidR="00B0331C" w:rsidRDefault="00E46F0C" w:rsidP="008D4CFA">
      <w:pPr>
        <w:ind w:firstLine="708"/>
        <w:jc w:val="both"/>
        <w:rPr>
          <w:sz w:val="28"/>
          <w:szCs w:val="28"/>
          <w:lang w:val="ru-RU"/>
        </w:rPr>
      </w:pPr>
      <w:r>
        <w:rPr>
          <w:sz w:val="28"/>
          <w:szCs w:val="28"/>
          <w:lang w:val="ru-RU"/>
        </w:rPr>
        <w:t>1.Установить, что муниципальному образованию «Новогоренское сельское поселение»</w:t>
      </w:r>
      <w:r w:rsidR="00A03BFF">
        <w:rPr>
          <w:sz w:val="28"/>
          <w:szCs w:val="28"/>
          <w:lang w:val="ru-RU"/>
        </w:rPr>
        <w:t xml:space="preserve"> предоставлены</w:t>
      </w:r>
      <w:r w:rsidR="00FB44FA">
        <w:rPr>
          <w:sz w:val="28"/>
          <w:szCs w:val="28"/>
          <w:lang w:val="ru-RU"/>
        </w:rPr>
        <w:t xml:space="preserve"> иные межбюджетные трансферты (ИМБТ) на</w:t>
      </w:r>
      <w:r w:rsidR="008B65B9">
        <w:rPr>
          <w:sz w:val="28"/>
          <w:szCs w:val="28"/>
          <w:lang w:val="ru-RU"/>
        </w:rPr>
        <w:t xml:space="preserve"> укреплен</w:t>
      </w:r>
      <w:r w:rsidR="00F06B37">
        <w:rPr>
          <w:sz w:val="28"/>
          <w:szCs w:val="28"/>
          <w:lang w:val="ru-RU"/>
        </w:rPr>
        <w:t>ие материально-технической базы</w:t>
      </w:r>
      <w:r w:rsidR="00560F8F">
        <w:rPr>
          <w:sz w:val="28"/>
          <w:szCs w:val="28"/>
          <w:lang w:val="ru-RU"/>
        </w:rPr>
        <w:t xml:space="preserve"> в сумме</w:t>
      </w:r>
      <w:r w:rsidR="00F06B37">
        <w:rPr>
          <w:sz w:val="28"/>
          <w:szCs w:val="28"/>
          <w:lang w:val="ru-RU"/>
        </w:rPr>
        <w:t xml:space="preserve"> 94 998</w:t>
      </w:r>
      <w:r w:rsidR="00B0331C">
        <w:rPr>
          <w:sz w:val="28"/>
          <w:szCs w:val="28"/>
          <w:lang w:val="ru-RU"/>
        </w:rPr>
        <w:t>,00 рублей из</w:t>
      </w:r>
      <w:r w:rsidR="00F06B37">
        <w:rPr>
          <w:sz w:val="28"/>
          <w:szCs w:val="28"/>
          <w:lang w:val="ru-RU"/>
        </w:rPr>
        <w:t xml:space="preserve"> средств бюджетных </w:t>
      </w:r>
      <w:proofErr w:type="gramStart"/>
      <w:r w:rsidR="00F06B37">
        <w:rPr>
          <w:sz w:val="28"/>
          <w:szCs w:val="28"/>
          <w:lang w:val="ru-RU"/>
        </w:rPr>
        <w:t>ассигнований резервного фонда финансирования непредвиденных расходов Администрации Томской области</w:t>
      </w:r>
      <w:proofErr w:type="gramEnd"/>
      <w:r w:rsidR="00B0331C">
        <w:rPr>
          <w:sz w:val="28"/>
          <w:szCs w:val="28"/>
          <w:lang w:val="ru-RU"/>
        </w:rPr>
        <w:t>.</w:t>
      </w:r>
    </w:p>
    <w:p w:rsidR="006E3EC3" w:rsidRDefault="00F06B37" w:rsidP="008D4CFA">
      <w:pPr>
        <w:ind w:firstLine="708"/>
        <w:jc w:val="both"/>
        <w:rPr>
          <w:sz w:val="28"/>
          <w:szCs w:val="28"/>
          <w:lang w:val="ru-RU"/>
        </w:rPr>
      </w:pPr>
      <w:r>
        <w:rPr>
          <w:sz w:val="28"/>
          <w:szCs w:val="28"/>
          <w:lang w:val="ru-RU"/>
        </w:rPr>
        <w:t>2.Направить с</w:t>
      </w:r>
      <w:r w:rsidR="00B0331C">
        <w:rPr>
          <w:sz w:val="28"/>
          <w:szCs w:val="28"/>
          <w:lang w:val="ru-RU"/>
        </w:rPr>
        <w:t>ре</w:t>
      </w:r>
      <w:r>
        <w:rPr>
          <w:sz w:val="28"/>
          <w:szCs w:val="28"/>
          <w:lang w:val="ru-RU"/>
        </w:rPr>
        <w:t xml:space="preserve">дства ИМБТ на укрепление материально-технической базы  муниципального казенного учреждения «Новогоренский сельский культурно-досуговый центр». </w:t>
      </w:r>
    </w:p>
    <w:p w:rsidR="00A97A96" w:rsidRDefault="006E3EC3" w:rsidP="008D4CFA">
      <w:pPr>
        <w:ind w:firstLine="708"/>
        <w:jc w:val="both"/>
        <w:rPr>
          <w:sz w:val="28"/>
          <w:szCs w:val="28"/>
          <w:lang w:val="ru-RU"/>
        </w:rPr>
      </w:pPr>
      <w:r>
        <w:rPr>
          <w:sz w:val="28"/>
          <w:szCs w:val="28"/>
          <w:lang w:val="ru-RU"/>
        </w:rPr>
        <w:t>3. Средства ИМБТ перечисляются</w:t>
      </w:r>
      <w:r w:rsidR="00F06B37">
        <w:rPr>
          <w:sz w:val="28"/>
          <w:szCs w:val="28"/>
          <w:lang w:val="ru-RU"/>
        </w:rPr>
        <w:t xml:space="preserve"> в бюджет муниципального образования </w:t>
      </w:r>
      <w:r>
        <w:rPr>
          <w:sz w:val="28"/>
          <w:szCs w:val="28"/>
          <w:lang w:val="ru-RU"/>
        </w:rPr>
        <w:t xml:space="preserve"> «Новогоренское сельское поселение»</w:t>
      </w:r>
      <w:r w:rsidR="00F06B37">
        <w:rPr>
          <w:sz w:val="28"/>
          <w:szCs w:val="28"/>
          <w:lang w:val="ru-RU"/>
        </w:rPr>
        <w:t xml:space="preserve"> по мере поступления  средств из областного бюджета  Томской области  </w:t>
      </w:r>
      <w:r>
        <w:rPr>
          <w:sz w:val="28"/>
          <w:szCs w:val="28"/>
          <w:lang w:val="ru-RU"/>
        </w:rPr>
        <w:t>в соответствии со сводной бюджетной росписью, кассо</w:t>
      </w:r>
      <w:r w:rsidR="00F06B37">
        <w:rPr>
          <w:sz w:val="28"/>
          <w:szCs w:val="28"/>
          <w:lang w:val="ru-RU"/>
        </w:rPr>
        <w:t>вым планом.</w:t>
      </w:r>
    </w:p>
    <w:p w:rsidR="00A97A96" w:rsidRDefault="00A97A96" w:rsidP="008D4CFA">
      <w:pPr>
        <w:ind w:firstLine="708"/>
        <w:jc w:val="both"/>
        <w:rPr>
          <w:sz w:val="28"/>
          <w:szCs w:val="28"/>
          <w:lang w:val="ru-RU"/>
        </w:rPr>
      </w:pPr>
      <w:r>
        <w:rPr>
          <w:sz w:val="28"/>
          <w:szCs w:val="28"/>
          <w:lang w:val="ru-RU"/>
        </w:rPr>
        <w:t>4.Администрации Новогоренского сельского поселения:</w:t>
      </w:r>
    </w:p>
    <w:p w:rsidR="00560F8F" w:rsidRDefault="00A97A96" w:rsidP="008D4CFA">
      <w:pPr>
        <w:ind w:firstLine="708"/>
        <w:jc w:val="both"/>
        <w:rPr>
          <w:sz w:val="28"/>
          <w:szCs w:val="28"/>
          <w:lang w:val="ru-RU"/>
        </w:rPr>
      </w:pPr>
      <w:r>
        <w:rPr>
          <w:sz w:val="28"/>
          <w:szCs w:val="28"/>
          <w:lang w:val="ru-RU"/>
        </w:rPr>
        <w:t xml:space="preserve">- </w:t>
      </w:r>
      <w:r w:rsidR="00560F8F">
        <w:rPr>
          <w:sz w:val="28"/>
          <w:szCs w:val="28"/>
          <w:lang w:val="ru-RU"/>
        </w:rPr>
        <w:t xml:space="preserve">обеспечить целевое </w:t>
      </w:r>
      <w:r w:rsidR="006E3EC3">
        <w:rPr>
          <w:sz w:val="28"/>
          <w:szCs w:val="28"/>
          <w:lang w:val="ru-RU"/>
        </w:rPr>
        <w:t xml:space="preserve"> </w:t>
      </w:r>
      <w:r w:rsidR="00560F8F">
        <w:rPr>
          <w:sz w:val="28"/>
          <w:szCs w:val="28"/>
          <w:lang w:val="ru-RU"/>
        </w:rPr>
        <w:t>использование выделенных средств  ИМБТ в срок до 20.12.2014 г.;</w:t>
      </w:r>
    </w:p>
    <w:p w:rsidR="00D80ACB" w:rsidRDefault="00D80ACB" w:rsidP="008D4CFA">
      <w:pPr>
        <w:ind w:firstLine="708"/>
        <w:jc w:val="both"/>
        <w:rPr>
          <w:sz w:val="28"/>
          <w:szCs w:val="28"/>
          <w:lang w:val="ru-RU"/>
        </w:rPr>
      </w:pPr>
      <w:r>
        <w:rPr>
          <w:sz w:val="28"/>
          <w:szCs w:val="28"/>
          <w:lang w:val="ru-RU"/>
        </w:rPr>
        <w:lastRenderedPageBreak/>
        <w:t>- обеспечить возврат средств ИМБТ, неиспользованных по целевому назначению в бюджет муниципального образования «Колпашевский район» в срок до 25.12.2014 г.</w:t>
      </w:r>
    </w:p>
    <w:p w:rsidR="00560F8F" w:rsidRDefault="00F06B37" w:rsidP="008D4CFA">
      <w:pPr>
        <w:ind w:firstLine="708"/>
        <w:jc w:val="both"/>
        <w:rPr>
          <w:sz w:val="28"/>
          <w:szCs w:val="28"/>
          <w:lang w:val="ru-RU"/>
        </w:rPr>
      </w:pPr>
      <w:r>
        <w:rPr>
          <w:sz w:val="28"/>
          <w:szCs w:val="28"/>
          <w:lang w:val="ru-RU"/>
        </w:rPr>
        <w:t>5. Отчет об использовании  средст</w:t>
      </w:r>
      <w:r w:rsidR="00AE3B57">
        <w:rPr>
          <w:sz w:val="28"/>
          <w:szCs w:val="28"/>
          <w:lang w:val="ru-RU"/>
        </w:rPr>
        <w:t>в ИМБТ с приложением документов</w:t>
      </w:r>
      <w:r w:rsidR="00D80ACB">
        <w:rPr>
          <w:sz w:val="28"/>
          <w:szCs w:val="28"/>
          <w:lang w:val="ru-RU"/>
        </w:rPr>
        <w:t xml:space="preserve">, </w:t>
      </w:r>
      <w:r>
        <w:rPr>
          <w:sz w:val="28"/>
          <w:szCs w:val="28"/>
          <w:lang w:val="ru-RU"/>
        </w:rPr>
        <w:t xml:space="preserve">подтверждающих их целевое использование, Администрация Новогоренского сельского поселения предоставляет </w:t>
      </w:r>
      <w:r w:rsidR="00D80ACB">
        <w:rPr>
          <w:sz w:val="28"/>
          <w:szCs w:val="28"/>
          <w:lang w:val="ru-RU"/>
        </w:rPr>
        <w:t>в Управление  финансов и экономической политики Администрации  Колпашевского района  в срок до 20.01.2015 г.</w:t>
      </w:r>
      <w:r>
        <w:rPr>
          <w:sz w:val="28"/>
          <w:szCs w:val="28"/>
          <w:lang w:val="ru-RU"/>
        </w:rPr>
        <w:t xml:space="preserve">  </w:t>
      </w:r>
    </w:p>
    <w:p w:rsidR="00560F8F" w:rsidRDefault="00560F8F" w:rsidP="008D4CFA">
      <w:pPr>
        <w:ind w:firstLine="708"/>
        <w:jc w:val="both"/>
        <w:rPr>
          <w:sz w:val="28"/>
          <w:szCs w:val="28"/>
          <w:lang w:val="ru-RU"/>
        </w:rPr>
      </w:pPr>
      <w:r>
        <w:rPr>
          <w:sz w:val="28"/>
          <w:szCs w:val="28"/>
          <w:lang w:val="ru-RU"/>
        </w:rPr>
        <w:t>5.Опубликовать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интернет-сайте муниципального образования «Новогоренское сельское поселение».</w:t>
      </w:r>
    </w:p>
    <w:p w:rsidR="00560F8F" w:rsidRDefault="00560F8F" w:rsidP="008D4CFA">
      <w:pPr>
        <w:ind w:firstLine="708"/>
        <w:jc w:val="both"/>
        <w:rPr>
          <w:sz w:val="28"/>
          <w:szCs w:val="28"/>
          <w:lang w:val="ru-RU"/>
        </w:rPr>
      </w:pPr>
    </w:p>
    <w:p w:rsidR="00560F8F" w:rsidRDefault="00560F8F" w:rsidP="008D4CFA">
      <w:pPr>
        <w:ind w:firstLine="708"/>
        <w:jc w:val="both"/>
        <w:rPr>
          <w:sz w:val="28"/>
          <w:szCs w:val="28"/>
          <w:lang w:val="ru-RU"/>
        </w:rPr>
      </w:pPr>
    </w:p>
    <w:p w:rsidR="008D4CFA" w:rsidRPr="008D4CFA" w:rsidRDefault="00560F8F" w:rsidP="00AE3B57">
      <w:pPr>
        <w:jc w:val="both"/>
        <w:rPr>
          <w:sz w:val="28"/>
          <w:szCs w:val="28"/>
          <w:lang w:val="ru-RU"/>
        </w:rPr>
      </w:pPr>
      <w:r>
        <w:rPr>
          <w:sz w:val="28"/>
          <w:szCs w:val="28"/>
          <w:lang w:val="ru-RU"/>
        </w:rPr>
        <w:t>Глава поселения                                                 И.А. Комарова</w:t>
      </w:r>
      <w:r w:rsidR="006E3EC3">
        <w:rPr>
          <w:sz w:val="28"/>
          <w:szCs w:val="28"/>
          <w:lang w:val="ru-RU"/>
        </w:rPr>
        <w:t xml:space="preserve">                                                                                                                                                                                                     </w:t>
      </w:r>
      <w:r w:rsidR="00B0331C">
        <w:rPr>
          <w:sz w:val="28"/>
          <w:szCs w:val="28"/>
          <w:lang w:val="ru-RU"/>
        </w:rPr>
        <w:t xml:space="preserve">                                                                                                                                                                                                                                                                                                                                                                                                                                                                                                                                                                                                                                                                                                                                                                                                                                                               </w:t>
      </w:r>
      <w:r w:rsidR="00FB44FA">
        <w:rPr>
          <w:sz w:val="28"/>
          <w:szCs w:val="28"/>
          <w:lang w:val="ru-RU"/>
        </w:rPr>
        <w:t xml:space="preserve">  </w:t>
      </w:r>
      <w:r w:rsidR="00E46F0C">
        <w:rPr>
          <w:sz w:val="28"/>
          <w:szCs w:val="28"/>
          <w:lang w:val="ru-RU"/>
        </w:rPr>
        <w:t xml:space="preserve">                                                                                                                                                                       </w:t>
      </w:r>
      <w:r w:rsidR="008D4CFA">
        <w:rPr>
          <w:sz w:val="28"/>
          <w:szCs w:val="28"/>
          <w:lang w:val="ru-RU"/>
        </w:rPr>
        <w:t xml:space="preserve">                                                                                                                                                                                                                                                                                                               </w:t>
      </w:r>
      <w:r w:rsidR="00E46F0C">
        <w:rPr>
          <w:sz w:val="28"/>
          <w:szCs w:val="28"/>
          <w:lang w:val="ru-RU"/>
        </w:rPr>
        <w:t xml:space="preserve">                            </w:t>
      </w:r>
      <w:r w:rsidR="008D4CFA">
        <w:rPr>
          <w:sz w:val="28"/>
          <w:szCs w:val="28"/>
          <w:lang w:val="ru-RU"/>
        </w:rPr>
        <w:t xml:space="preserve"> </w:t>
      </w:r>
    </w:p>
    <w:sectPr w:rsidR="008D4CFA" w:rsidRPr="008D4CFA" w:rsidSect="00B77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icrosoft Himalaya">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D4CFA"/>
    <w:rsid w:val="0044561A"/>
    <w:rsid w:val="00560F8F"/>
    <w:rsid w:val="006E3EC3"/>
    <w:rsid w:val="008B65B9"/>
    <w:rsid w:val="008D4CFA"/>
    <w:rsid w:val="009B4483"/>
    <w:rsid w:val="00A03BFF"/>
    <w:rsid w:val="00A97A96"/>
    <w:rsid w:val="00AE3B57"/>
    <w:rsid w:val="00B0331C"/>
    <w:rsid w:val="00B46A07"/>
    <w:rsid w:val="00B775DC"/>
    <w:rsid w:val="00D80ACB"/>
    <w:rsid w:val="00E46F0C"/>
    <w:rsid w:val="00F06B37"/>
    <w:rsid w:val="00FB44FA"/>
    <w:rsid w:val="00FC6B7B"/>
  </w:rsids>
  <m:mathPr>
    <m:mathFont m:val="Cambria Math"/>
    <m:brkBin m:val="before"/>
    <m:brkBinSub m:val="--"/>
    <m:smallFrac m:val="off"/>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FA"/>
    <w:pPr>
      <w:spacing w:after="0"/>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8D4CFA"/>
    <w:pPr>
      <w:widowControl w:val="0"/>
      <w:autoSpaceDE w:val="0"/>
      <w:autoSpaceDN w:val="0"/>
      <w:adjustRightInd w:val="0"/>
      <w:spacing w:before="108" w:after="108"/>
      <w:jc w:val="center"/>
      <w:outlineLvl w:val="0"/>
    </w:pPr>
    <w:rPr>
      <w:rFonts w:ascii="Arial" w:hAnsi="Arial" w:cs="Arial"/>
      <w:b/>
      <w:bCs/>
      <w:color w:val="00008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CFA"/>
    <w:rPr>
      <w:rFonts w:ascii="Arial" w:eastAsia="Times New Roman" w:hAnsi="Arial" w:cs="Arial"/>
      <w:b/>
      <w:bCs/>
      <w:color w:val="000080"/>
      <w:sz w:val="26"/>
      <w:szCs w:val="26"/>
      <w:lang w:eastAsia="ru-RU"/>
    </w:rPr>
  </w:style>
  <w:style w:type="paragraph" w:styleId="a3">
    <w:name w:val="Title"/>
    <w:basedOn w:val="a"/>
    <w:link w:val="a4"/>
    <w:qFormat/>
    <w:rsid w:val="008D4CFA"/>
    <w:pPr>
      <w:jc w:val="center"/>
    </w:pPr>
    <w:rPr>
      <w:b/>
      <w:sz w:val="32"/>
      <w:lang w:val="ru-RU"/>
    </w:rPr>
  </w:style>
  <w:style w:type="character" w:customStyle="1" w:styleId="a4">
    <w:name w:val="Название Знак"/>
    <w:basedOn w:val="a0"/>
    <w:link w:val="a3"/>
    <w:rsid w:val="008D4CFA"/>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E3B57"/>
    <w:rPr>
      <w:rFonts w:ascii="Tahoma" w:hAnsi="Tahoma" w:cs="Tahoma"/>
      <w:sz w:val="16"/>
      <w:szCs w:val="16"/>
    </w:rPr>
  </w:style>
  <w:style w:type="character" w:customStyle="1" w:styleId="a6">
    <w:name w:val="Текст выноски Знак"/>
    <w:basedOn w:val="a0"/>
    <w:link w:val="a5"/>
    <w:uiPriority w:val="99"/>
    <w:semiHidden/>
    <w:rsid w:val="00AE3B57"/>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6053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2014-05-26T08:52:00Z</cp:lastPrinted>
  <dcterms:created xsi:type="dcterms:W3CDTF">2014-05-26T08:53:00Z</dcterms:created>
  <dcterms:modified xsi:type="dcterms:W3CDTF">2014-05-26T08:53:00Z</dcterms:modified>
</cp:coreProperties>
</file>