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0B" w:rsidRDefault="0041460B" w:rsidP="0041460B">
      <w:pPr>
        <w:rPr>
          <w:b/>
          <w:sz w:val="28"/>
          <w:szCs w:val="28"/>
        </w:rPr>
      </w:pPr>
    </w:p>
    <w:p w:rsidR="0041460B" w:rsidRDefault="0041460B" w:rsidP="0041460B">
      <w:pPr>
        <w:pStyle w:val="a3"/>
        <w:rPr>
          <w:b w:val="0"/>
          <w:sz w:val="28"/>
          <w:szCs w:val="28"/>
        </w:rPr>
      </w:pPr>
      <w:r>
        <w:rPr>
          <w:b w:val="0"/>
          <w:sz w:val="28"/>
          <w:szCs w:val="28"/>
        </w:rPr>
        <w:t>АДМИНИСТРАЦИЯ НОВОГОРЕНСКОГО СЕЛЬСКОГО ПОСЕЛЕНИЯ</w:t>
      </w:r>
    </w:p>
    <w:p w:rsidR="0041460B" w:rsidRDefault="0041460B" w:rsidP="0041460B">
      <w:pPr>
        <w:jc w:val="center"/>
        <w:rPr>
          <w:bCs/>
        </w:rPr>
      </w:pPr>
      <w:r>
        <w:rPr>
          <w:bCs/>
        </w:rPr>
        <w:t>КОЛПАШЕВСКОГО РАЙОНА ТОМСКОЙ ОБЛАСТИ</w:t>
      </w:r>
    </w:p>
    <w:p w:rsidR="0041460B" w:rsidRDefault="0041460B" w:rsidP="0041460B">
      <w:pPr>
        <w:rPr>
          <w:bCs/>
        </w:rPr>
      </w:pPr>
    </w:p>
    <w:p w:rsidR="0041460B" w:rsidRDefault="0041460B" w:rsidP="0041460B">
      <w:pPr>
        <w:rPr>
          <w:bCs/>
        </w:rPr>
      </w:pPr>
    </w:p>
    <w:p w:rsidR="0041460B" w:rsidRDefault="0041460B" w:rsidP="0041460B">
      <w:pPr>
        <w:pStyle w:val="1"/>
        <w:rPr>
          <w:rFonts w:ascii="Times New Roman" w:hAnsi="Times New Roman" w:cs="Times New Roman"/>
          <w:color w:val="auto"/>
          <w:sz w:val="32"/>
          <w:szCs w:val="32"/>
        </w:rPr>
      </w:pPr>
      <w:r>
        <w:rPr>
          <w:rFonts w:ascii="Times New Roman" w:hAnsi="Times New Roman" w:cs="Times New Roman"/>
          <w:color w:val="auto"/>
          <w:sz w:val="32"/>
          <w:szCs w:val="32"/>
        </w:rPr>
        <w:t>ПОСТАНОВЛЕНИЕ</w:t>
      </w:r>
    </w:p>
    <w:p w:rsidR="0041460B" w:rsidRDefault="0041460B" w:rsidP="0041460B">
      <w:pPr>
        <w:jc w:val="center"/>
        <w:rPr>
          <w:b/>
          <w:sz w:val="32"/>
          <w:szCs w:val="32"/>
        </w:rPr>
      </w:pPr>
    </w:p>
    <w:p w:rsidR="0041460B" w:rsidRDefault="0041460B" w:rsidP="0041460B">
      <w:pPr>
        <w:jc w:val="center"/>
        <w:rPr>
          <w:b/>
          <w:sz w:val="22"/>
          <w:szCs w:val="22"/>
        </w:rPr>
      </w:pPr>
    </w:p>
    <w:p w:rsidR="0041460B" w:rsidRDefault="00947831" w:rsidP="0041460B">
      <w:pPr>
        <w:rPr>
          <w:sz w:val="28"/>
          <w:szCs w:val="28"/>
        </w:rPr>
      </w:pPr>
      <w:r>
        <w:rPr>
          <w:sz w:val="28"/>
          <w:szCs w:val="28"/>
        </w:rPr>
        <w:t>15</w:t>
      </w:r>
      <w:r w:rsidR="0041460B">
        <w:rPr>
          <w:sz w:val="28"/>
          <w:szCs w:val="28"/>
        </w:rPr>
        <w:t xml:space="preserve">.04.2015              </w:t>
      </w:r>
      <w:r w:rsidR="0041460B">
        <w:rPr>
          <w:sz w:val="28"/>
          <w:szCs w:val="28"/>
        </w:rPr>
        <w:tab/>
        <w:t xml:space="preserve">                                                 </w:t>
      </w:r>
      <w:r>
        <w:rPr>
          <w:sz w:val="28"/>
          <w:szCs w:val="28"/>
        </w:rPr>
        <w:t xml:space="preserve">                            №  34</w:t>
      </w:r>
      <w:r w:rsidR="0041460B">
        <w:rPr>
          <w:sz w:val="28"/>
          <w:szCs w:val="28"/>
        </w:rPr>
        <w:t xml:space="preserve">    </w:t>
      </w:r>
    </w:p>
    <w:p w:rsidR="0041460B" w:rsidRDefault="0041460B" w:rsidP="0041460B">
      <w:pPr>
        <w:rPr>
          <w:sz w:val="28"/>
          <w:szCs w:val="28"/>
        </w:rPr>
      </w:pPr>
    </w:p>
    <w:p w:rsidR="0041460B" w:rsidRDefault="0041460B" w:rsidP="0041460B">
      <w:pPr>
        <w:jc w:val="center"/>
        <w:rPr>
          <w:sz w:val="28"/>
          <w:szCs w:val="28"/>
        </w:rPr>
      </w:pPr>
      <w:r>
        <w:rPr>
          <w:sz w:val="28"/>
          <w:szCs w:val="28"/>
        </w:rPr>
        <w:t xml:space="preserve">О  мерах по усилению пожарной безопасности объектов и населенных пунктов </w:t>
      </w:r>
      <w:proofErr w:type="spellStart"/>
      <w:r>
        <w:rPr>
          <w:sz w:val="28"/>
          <w:szCs w:val="28"/>
        </w:rPr>
        <w:t>Новогоренского</w:t>
      </w:r>
      <w:proofErr w:type="spellEnd"/>
      <w:r>
        <w:rPr>
          <w:sz w:val="28"/>
          <w:szCs w:val="28"/>
        </w:rPr>
        <w:t xml:space="preserve"> сельского поселения на 2015 год</w:t>
      </w:r>
    </w:p>
    <w:p w:rsidR="0041460B" w:rsidRDefault="0041460B" w:rsidP="0041460B">
      <w:pPr>
        <w:rPr>
          <w:sz w:val="28"/>
          <w:szCs w:val="28"/>
        </w:rPr>
      </w:pPr>
    </w:p>
    <w:p w:rsidR="005704FD" w:rsidRDefault="0041460B" w:rsidP="0041460B">
      <w:pPr>
        <w:rPr>
          <w:sz w:val="28"/>
          <w:szCs w:val="28"/>
        </w:rPr>
      </w:pPr>
      <w:r>
        <w:rPr>
          <w:sz w:val="28"/>
          <w:szCs w:val="28"/>
        </w:rPr>
        <w:tab/>
      </w:r>
    </w:p>
    <w:p w:rsidR="007C03AC" w:rsidRDefault="0041460B" w:rsidP="007C03AC">
      <w:pPr>
        <w:pStyle w:val="4"/>
        <w:shd w:val="clear" w:color="auto" w:fill="FFFFFF"/>
        <w:spacing w:before="0"/>
        <w:jc w:val="both"/>
        <w:rPr>
          <w:rFonts w:ascii="Times New Roman" w:hAnsi="Times New Roman" w:cs="Times New Roman"/>
          <w:b w:val="0"/>
          <w:i w:val="0"/>
          <w:color w:val="000000"/>
          <w:sz w:val="28"/>
          <w:szCs w:val="28"/>
        </w:rPr>
      </w:pPr>
      <w:r w:rsidRPr="007C03AC">
        <w:rPr>
          <w:rFonts w:ascii="Times New Roman" w:hAnsi="Times New Roman" w:cs="Times New Roman"/>
          <w:sz w:val="28"/>
          <w:szCs w:val="28"/>
        </w:rPr>
        <w:tab/>
      </w:r>
      <w:proofErr w:type="gramStart"/>
      <w:r w:rsidR="007C03AC" w:rsidRPr="007C03AC">
        <w:rPr>
          <w:rFonts w:ascii="Times New Roman" w:hAnsi="Times New Roman" w:cs="Times New Roman"/>
          <w:b w:val="0"/>
          <w:i w:val="0"/>
          <w:color w:val="auto"/>
          <w:sz w:val="28"/>
          <w:szCs w:val="28"/>
        </w:rPr>
        <w:t>В соответствии с Федеральным законом</w:t>
      </w:r>
      <w:r w:rsidR="007126EE" w:rsidRPr="007C03AC">
        <w:rPr>
          <w:rFonts w:ascii="Times New Roman" w:hAnsi="Times New Roman" w:cs="Times New Roman"/>
          <w:b w:val="0"/>
          <w:i w:val="0"/>
          <w:color w:val="auto"/>
          <w:sz w:val="28"/>
          <w:szCs w:val="28"/>
        </w:rPr>
        <w:t xml:space="preserve"> «О </w:t>
      </w:r>
      <w:r w:rsidR="007C03AC" w:rsidRPr="007C03AC">
        <w:rPr>
          <w:rFonts w:ascii="Times New Roman" w:hAnsi="Times New Roman" w:cs="Times New Roman"/>
          <w:b w:val="0"/>
          <w:i w:val="0"/>
          <w:color w:val="auto"/>
          <w:sz w:val="28"/>
          <w:szCs w:val="28"/>
        </w:rPr>
        <w:t>пожарной безопасности» от  21.12.1999 №69-ФЗ</w:t>
      </w:r>
      <w:r w:rsidR="007C03AC" w:rsidRPr="007C03AC">
        <w:rPr>
          <w:rFonts w:ascii="Times New Roman" w:hAnsi="Times New Roman" w:cs="Times New Roman"/>
          <w:color w:val="auto"/>
          <w:sz w:val="28"/>
          <w:szCs w:val="28"/>
        </w:rPr>
        <w:t xml:space="preserve"> (</w:t>
      </w:r>
      <w:r w:rsidR="007C03AC" w:rsidRPr="007C03AC">
        <w:rPr>
          <w:rFonts w:ascii="Times New Roman" w:hAnsi="Times New Roman" w:cs="Times New Roman"/>
          <w:b w:val="0"/>
          <w:bCs w:val="0"/>
          <w:color w:val="000000"/>
          <w:sz w:val="28"/>
          <w:szCs w:val="28"/>
        </w:rPr>
        <w:t>С изменениями и дополнениями от:</w:t>
      </w:r>
      <w:r w:rsidR="007C03AC">
        <w:rPr>
          <w:rFonts w:ascii="Times New Roman" w:hAnsi="Times New Roman" w:cs="Times New Roman"/>
          <w:b w:val="0"/>
          <w:bCs w:val="0"/>
          <w:color w:val="000000"/>
          <w:sz w:val="28"/>
          <w:szCs w:val="28"/>
        </w:rPr>
        <w:t xml:space="preserve"> </w:t>
      </w:r>
      <w:r w:rsidR="007C03AC" w:rsidRPr="007C03AC">
        <w:rPr>
          <w:rFonts w:ascii="Times New Roman" w:hAnsi="Times New Roman" w:cs="Times New Roman"/>
          <w:b w:val="0"/>
          <w:i w:val="0"/>
          <w:color w:val="000000"/>
          <w:sz w:val="28"/>
          <w:szCs w:val="28"/>
        </w:rPr>
        <w:t>22 августа 1995 г., 18 апреля 1996 г., 24 января 1998 г., 7 ноября, 27 декабря 2000 г., 6 августа, 30 декабря 2001 г., 25 июля 2002 г., 10 января 2003 г., 10 мая, 29 июня, 22 августа, 29 декабря 2004 г., 1 апреля</w:t>
      </w:r>
      <w:proofErr w:type="gramEnd"/>
      <w:r w:rsidR="007C03AC" w:rsidRPr="007C03AC">
        <w:rPr>
          <w:rFonts w:ascii="Times New Roman" w:hAnsi="Times New Roman" w:cs="Times New Roman"/>
          <w:b w:val="0"/>
          <w:i w:val="0"/>
          <w:color w:val="000000"/>
          <w:sz w:val="28"/>
          <w:szCs w:val="28"/>
        </w:rPr>
        <w:t xml:space="preserve">, </w:t>
      </w:r>
      <w:proofErr w:type="gramStart"/>
      <w:r w:rsidR="007C03AC" w:rsidRPr="007C03AC">
        <w:rPr>
          <w:rFonts w:ascii="Times New Roman" w:hAnsi="Times New Roman" w:cs="Times New Roman"/>
          <w:b w:val="0"/>
          <w:i w:val="0"/>
          <w:color w:val="000000"/>
          <w:sz w:val="28"/>
          <w:szCs w:val="28"/>
        </w:rPr>
        <w:t>9 мая 2005 г., 2 февраля, 25 октября, 4, 18 декабря 2006 г., 26 апреля, 18 октября 2007 г., 22 июля 2008 г., 14 марта, 19 июля, 9, 25 ноября 2009 г., 23 июля, 28 сентября, 29 декабря 2010 г., 18, 19 июля, 8, 30 ноября 2011 г., 30 декабря 2012 г., 11 февраля, 2 июля 2013 г., 12 марта</w:t>
      </w:r>
      <w:proofErr w:type="gramEnd"/>
      <w:r w:rsidR="007C03AC" w:rsidRPr="007C03AC">
        <w:rPr>
          <w:rFonts w:ascii="Times New Roman" w:hAnsi="Times New Roman" w:cs="Times New Roman"/>
          <w:b w:val="0"/>
          <w:i w:val="0"/>
          <w:color w:val="000000"/>
          <w:sz w:val="28"/>
          <w:szCs w:val="28"/>
        </w:rPr>
        <w:t xml:space="preserve">, </w:t>
      </w:r>
      <w:proofErr w:type="gramStart"/>
      <w:r w:rsidR="007C03AC" w:rsidRPr="007C03AC">
        <w:rPr>
          <w:rFonts w:ascii="Times New Roman" w:hAnsi="Times New Roman" w:cs="Times New Roman"/>
          <w:b w:val="0"/>
          <w:i w:val="0"/>
          <w:color w:val="000000"/>
          <w:sz w:val="28"/>
          <w:szCs w:val="28"/>
        </w:rPr>
        <w:t>31 декабря 2014 г., 8 марта 2015 г.)</w:t>
      </w:r>
      <w:r w:rsidR="00FE7EDC">
        <w:rPr>
          <w:rFonts w:ascii="Times New Roman" w:hAnsi="Times New Roman" w:cs="Times New Roman"/>
          <w:b w:val="0"/>
          <w:i w:val="0"/>
          <w:color w:val="000000"/>
          <w:sz w:val="28"/>
          <w:szCs w:val="28"/>
        </w:rPr>
        <w:t xml:space="preserve"> и в целях усиления организации пожарной безопасности на объектах и в населенных пунктах </w:t>
      </w:r>
      <w:proofErr w:type="spellStart"/>
      <w:r w:rsidR="00FE7EDC">
        <w:rPr>
          <w:rFonts w:ascii="Times New Roman" w:hAnsi="Times New Roman" w:cs="Times New Roman"/>
          <w:b w:val="0"/>
          <w:i w:val="0"/>
          <w:color w:val="000000"/>
          <w:sz w:val="28"/>
          <w:szCs w:val="28"/>
        </w:rPr>
        <w:t>Новогоренского</w:t>
      </w:r>
      <w:proofErr w:type="spellEnd"/>
      <w:r w:rsidR="00FE7EDC">
        <w:rPr>
          <w:rFonts w:ascii="Times New Roman" w:hAnsi="Times New Roman" w:cs="Times New Roman"/>
          <w:b w:val="0"/>
          <w:i w:val="0"/>
          <w:color w:val="000000"/>
          <w:sz w:val="28"/>
          <w:szCs w:val="28"/>
        </w:rPr>
        <w:t xml:space="preserve"> сельского поселения в 2015 году</w:t>
      </w:r>
      <w:proofErr w:type="gramEnd"/>
    </w:p>
    <w:p w:rsidR="00FE7EDC" w:rsidRDefault="00FE7EDC" w:rsidP="00FE7EDC">
      <w:pPr>
        <w:rPr>
          <w:sz w:val="28"/>
          <w:szCs w:val="28"/>
        </w:rPr>
      </w:pPr>
      <w:r>
        <w:tab/>
      </w:r>
      <w:r w:rsidRPr="00FE7EDC">
        <w:rPr>
          <w:sz w:val="28"/>
          <w:szCs w:val="28"/>
        </w:rPr>
        <w:t>П</w:t>
      </w:r>
      <w:r>
        <w:rPr>
          <w:sz w:val="28"/>
          <w:szCs w:val="28"/>
        </w:rPr>
        <w:t>ОСТАНОВЛЯЮ:</w:t>
      </w:r>
    </w:p>
    <w:p w:rsidR="00FE7EDC" w:rsidRDefault="00FE7EDC" w:rsidP="00FE7EDC">
      <w:pPr>
        <w:jc w:val="both"/>
        <w:rPr>
          <w:sz w:val="28"/>
          <w:szCs w:val="28"/>
        </w:rPr>
      </w:pPr>
      <w:r>
        <w:rPr>
          <w:sz w:val="28"/>
          <w:szCs w:val="28"/>
        </w:rPr>
        <w:tab/>
        <w:t xml:space="preserve">1.Утвердить план организационно-технических мероприятий по организации пожарной безопасности на объектах и в населенных пунктах </w:t>
      </w:r>
      <w:proofErr w:type="spellStart"/>
      <w:r>
        <w:rPr>
          <w:sz w:val="28"/>
          <w:szCs w:val="28"/>
        </w:rPr>
        <w:t>Новогоренского</w:t>
      </w:r>
      <w:proofErr w:type="spellEnd"/>
      <w:r>
        <w:rPr>
          <w:sz w:val="28"/>
          <w:szCs w:val="28"/>
        </w:rPr>
        <w:t xml:space="preserve"> сельского поселения на 2015 год</w:t>
      </w:r>
      <w:r w:rsidR="00947831">
        <w:rPr>
          <w:sz w:val="28"/>
          <w:szCs w:val="28"/>
        </w:rPr>
        <w:t xml:space="preserve"> (согласно приложению) </w:t>
      </w:r>
    </w:p>
    <w:p w:rsidR="00FE7EDC" w:rsidRDefault="00FE7EDC" w:rsidP="00FE7EDC">
      <w:pPr>
        <w:ind w:firstLine="708"/>
        <w:jc w:val="both"/>
        <w:rPr>
          <w:sz w:val="28"/>
          <w:szCs w:val="28"/>
        </w:rPr>
      </w:pPr>
      <w:r>
        <w:rPr>
          <w:sz w:val="28"/>
          <w:szCs w:val="28"/>
        </w:rPr>
        <w:t>2.</w:t>
      </w:r>
      <w:proofErr w:type="gramStart"/>
      <w:r>
        <w:rPr>
          <w:sz w:val="28"/>
          <w:szCs w:val="28"/>
        </w:rPr>
        <w:t>Контроль за</w:t>
      </w:r>
      <w:proofErr w:type="gramEnd"/>
      <w:r>
        <w:rPr>
          <w:sz w:val="28"/>
          <w:szCs w:val="28"/>
        </w:rPr>
        <w:t xml:space="preserve"> выполнением настоящего постановления возложить на инженера по благоустройству Батищева О.В.</w:t>
      </w:r>
    </w:p>
    <w:p w:rsidR="00FE7EDC" w:rsidRPr="00FE7EDC" w:rsidRDefault="00FE7EDC" w:rsidP="00FE7EDC">
      <w:pPr>
        <w:ind w:firstLine="708"/>
        <w:jc w:val="both"/>
        <w:rPr>
          <w:sz w:val="28"/>
          <w:szCs w:val="28"/>
        </w:rPr>
      </w:pPr>
      <w:r>
        <w:rPr>
          <w:sz w:val="28"/>
          <w:szCs w:val="28"/>
        </w:rPr>
        <w:t xml:space="preserve">3.Опубликовать настоящее постановление в Ведомостях органов местного самоуправления </w:t>
      </w:r>
      <w:proofErr w:type="spellStart"/>
      <w:r>
        <w:rPr>
          <w:sz w:val="28"/>
          <w:szCs w:val="28"/>
        </w:rPr>
        <w:t>Новогоренского</w:t>
      </w:r>
      <w:proofErr w:type="spellEnd"/>
      <w:r>
        <w:rPr>
          <w:sz w:val="28"/>
          <w:szCs w:val="28"/>
        </w:rPr>
        <w:t xml:space="preserve"> сельского поселения и разместить на официальном интернет-сайте муниципального образования «</w:t>
      </w:r>
      <w:proofErr w:type="spellStart"/>
      <w:r>
        <w:rPr>
          <w:sz w:val="28"/>
          <w:szCs w:val="28"/>
        </w:rPr>
        <w:t>Новогоренское</w:t>
      </w:r>
      <w:proofErr w:type="spellEnd"/>
      <w:r>
        <w:rPr>
          <w:sz w:val="28"/>
          <w:szCs w:val="28"/>
        </w:rPr>
        <w:t xml:space="preserve"> сельское поселение».</w:t>
      </w:r>
    </w:p>
    <w:p w:rsidR="00FE7EDC" w:rsidRDefault="007C03AC" w:rsidP="00FE7EDC">
      <w:pPr>
        <w:jc w:val="both"/>
        <w:rPr>
          <w:color w:val="000000"/>
          <w:sz w:val="27"/>
          <w:szCs w:val="27"/>
        </w:rPr>
      </w:pPr>
      <w:r w:rsidRPr="007C03AC">
        <w:rPr>
          <w:color w:val="000000"/>
          <w:sz w:val="28"/>
          <w:szCs w:val="28"/>
        </w:rPr>
        <w:br/>
      </w:r>
    </w:p>
    <w:p w:rsidR="00FE7EDC" w:rsidRDefault="00FE7EDC" w:rsidP="00FE7EDC">
      <w:pPr>
        <w:rPr>
          <w:color w:val="000000"/>
          <w:sz w:val="27"/>
          <w:szCs w:val="27"/>
        </w:rPr>
      </w:pPr>
      <w:r>
        <w:rPr>
          <w:color w:val="000000"/>
          <w:sz w:val="27"/>
          <w:szCs w:val="27"/>
        </w:rPr>
        <w:t>Глава поселения                                                                    И.А. Комарова</w:t>
      </w:r>
    </w:p>
    <w:p w:rsidR="00FE7EDC" w:rsidRDefault="00FE7EDC" w:rsidP="00FE7EDC">
      <w:pPr>
        <w:rPr>
          <w:color w:val="000000"/>
          <w:sz w:val="27"/>
          <w:szCs w:val="27"/>
        </w:rPr>
      </w:pPr>
    </w:p>
    <w:p w:rsidR="00FE7EDC" w:rsidRDefault="00FE7EDC" w:rsidP="00FE7EDC">
      <w:pPr>
        <w:rPr>
          <w:color w:val="000000"/>
          <w:sz w:val="27"/>
          <w:szCs w:val="27"/>
        </w:rPr>
      </w:pPr>
    </w:p>
    <w:p w:rsidR="00FE7EDC" w:rsidRDefault="00FE7EDC" w:rsidP="00FE7EDC">
      <w:pPr>
        <w:rPr>
          <w:color w:val="000000"/>
          <w:sz w:val="27"/>
          <w:szCs w:val="27"/>
        </w:rPr>
      </w:pPr>
    </w:p>
    <w:p w:rsidR="00FE7EDC" w:rsidRDefault="00FE7EDC" w:rsidP="00FE7EDC">
      <w:pPr>
        <w:rPr>
          <w:color w:val="000000"/>
          <w:sz w:val="27"/>
          <w:szCs w:val="27"/>
        </w:rPr>
      </w:pPr>
    </w:p>
    <w:p w:rsidR="00FE7EDC" w:rsidRDefault="00FE7EDC" w:rsidP="00FE7EDC">
      <w:pPr>
        <w:rPr>
          <w:color w:val="000000"/>
          <w:sz w:val="27"/>
          <w:szCs w:val="27"/>
        </w:rPr>
      </w:pPr>
    </w:p>
    <w:p w:rsidR="00FE7EDC" w:rsidRDefault="00FE7EDC" w:rsidP="00FE7EDC">
      <w:pPr>
        <w:rPr>
          <w:color w:val="000000"/>
          <w:sz w:val="27"/>
          <w:szCs w:val="27"/>
        </w:rPr>
      </w:pPr>
    </w:p>
    <w:p w:rsidR="00FE7EDC" w:rsidRDefault="00FE7EDC" w:rsidP="00FE7EDC">
      <w:pPr>
        <w:rPr>
          <w:color w:val="000000"/>
          <w:sz w:val="27"/>
          <w:szCs w:val="27"/>
        </w:rPr>
      </w:pPr>
    </w:p>
    <w:p w:rsidR="00FE7EDC" w:rsidRDefault="00FE7EDC" w:rsidP="00FE7EDC">
      <w:pPr>
        <w:rPr>
          <w:color w:val="000000"/>
          <w:sz w:val="27"/>
          <w:szCs w:val="27"/>
        </w:rPr>
      </w:pPr>
    </w:p>
    <w:p w:rsidR="00FE7EDC" w:rsidRPr="00947831" w:rsidRDefault="00947831" w:rsidP="00947831">
      <w:r>
        <w:lastRenderedPageBreak/>
        <w:t xml:space="preserve">                                                                                              </w:t>
      </w:r>
      <w:r w:rsidRPr="00947831">
        <w:t xml:space="preserve">Приложение </w:t>
      </w:r>
    </w:p>
    <w:p w:rsidR="00FE7EDC" w:rsidRPr="00947831" w:rsidRDefault="00FE7EDC" w:rsidP="00FE7EDC">
      <w:pPr>
        <w:ind w:left="5664"/>
      </w:pPr>
      <w:r w:rsidRPr="00947831">
        <w:t xml:space="preserve">к </w:t>
      </w:r>
      <w:r w:rsidR="00947831" w:rsidRPr="00947831">
        <w:t xml:space="preserve"> </w:t>
      </w:r>
      <w:r w:rsidRPr="00947831">
        <w:t xml:space="preserve">Постановлению Администрации  </w:t>
      </w:r>
      <w:proofErr w:type="spellStart"/>
      <w:r w:rsidRPr="00947831">
        <w:t>Новогоренского</w:t>
      </w:r>
      <w:proofErr w:type="spellEnd"/>
      <w:r w:rsidRPr="00947831">
        <w:t xml:space="preserve"> сельского поселения </w:t>
      </w:r>
    </w:p>
    <w:p w:rsidR="00FE7EDC" w:rsidRPr="00947831" w:rsidRDefault="00947831" w:rsidP="00FE7EDC">
      <w:pPr>
        <w:ind w:left="5664"/>
      </w:pPr>
      <w:r>
        <w:t>от 15.04.2015    № 34</w:t>
      </w:r>
    </w:p>
    <w:p w:rsidR="00FE7EDC" w:rsidRPr="00947831" w:rsidRDefault="00FE7EDC" w:rsidP="00FE7EDC">
      <w:pPr>
        <w:ind w:left="5664"/>
      </w:pPr>
    </w:p>
    <w:p w:rsidR="00FE7EDC" w:rsidRDefault="00FE7EDC" w:rsidP="00FE7EDC">
      <w:pPr>
        <w:ind w:left="5664"/>
        <w:rPr>
          <w:sz w:val="20"/>
        </w:rPr>
      </w:pPr>
    </w:p>
    <w:p w:rsidR="00FE7EDC" w:rsidRDefault="00FE7EDC" w:rsidP="00FE7EDC">
      <w:pPr>
        <w:ind w:left="5664"/>
        <w:rPr>
          <w:sz w:val="20"/>
        </w:rPr>
      </w:pPr>
    </w:p>
    <w:p w:rsidR="00FE7EDC" w:rsidRDefault="00FE7EDC" w:rsidP="00FE7EDC">
      <w:pPr>
        <w:jc w:val="center"/>
        <w:rPr>
          <w:b/>
        </w:rPr>
      </w:pPr>
      <w:r>
        <w:rPr>
          <w:szCs w:val="28"/>
        </w:rPr>
        <w:tab/>
      </w:r>
      <w:r>
        <w:rPr>
          <w:b/>
        </w:rPr>
        <w:t xml:space="preserve">План </w:t>
      </w:r>
    </w:p>
    <w:p w:rsidR="00FE7EDC" w:rsidRDefault="00FE7EDC" w:rsidP="00FE7EDC">
      <w:pPr>
        <w:jc w:val="center"/>
        <w:rPr>
          <w:b/>
        </w:rPr>
      </w:pPr>
      <w:r>
        <w:rPr>
          <w:b/>
        </w:rPr>
        <w:t xml:space="preserve">организационно-технических мероприятий по усилению </w:t>
      </w:r>
    </w:p>
    <w:p w:rsidR="00FE7EDC" w:rsidRDefault="00FE7EDC" w:rsidP="00FE7EDC">
      <w:pPr>
        <w:jc w:val="center"/>
        <w:rPr>
          <w:b/>
        </w:rPr>
      </w:pPr>
      <w:r>
        <w:rPr>
          <w:b/>
        </w:rPr>
        <w:t>пожарной безопасности на объектах и</w:t>
      </w:r>
      <w:r w:rsidR="00947831">
        <w:rPr>
          <w:b/>
        </w:rPr>
        <w:t xml:space="preserve"> в</w:t>
      </w:r>
      <w:r>
        <w:rPr>
          <w:b/>
        </w:rPr>
        <w:t xml:space="preserve"> населенных пунктах </w:t>
      </w:r>
    </w:p>
    <w:p w:rsidR="00FE7EDC" w:rsidRDefault="00FE7EDC" w:rsidP="00FE7EDC">
      <w:pPr>
        <w:jc w:val="center"/>
        <w:rPr>
          <w:b/>
        </w:rPr>
      </w:pPr>
      <w:proofErr w:type="spellStart"/>
      <w:r>
        <w:rPr>
          <w:b/>
        </w:rPr>
        <w:t>Новогоренс</w:t>
      </w:r>
      <w:r w:rsidR="00947831">
        <w:rPr>
          <w:b/>
        </w:rPr>
        <w:t>кого</w:t>
      </w:r>
      <w:proofErr w:type="spellEnd"/>
      <w:r w:rsidR="00947831">
        <w:rPr>
          <w:b/>
        </w:rPr>
        <w:t xml:space="preserve"> сельского поселения на 2015</w:t>
      </w:r>
      <w:r>
        <w:rPr>
          <w:b/>
        </w:rPr>
        <w:t xml:space="preserve"> год</w:t>
      </w:r>
    </w:p>
    <w:p w:rsidR="00FE7EDC" w:rsidRDefault="00FE7EDC" w:rsidP="00FE7EDC">
      <w:pPr>
        <w:jc w:val="center"/>
        <w:rPr>
          <w:b/>
        </w:rPr>
      </w:pPr>
    </w:p>
    <w:tbl>
      <w:tblPr>
        <w:tblStyle w:val="a6"/>
        <w:tblW w:w="10735" w:type="dxa"/>
        <w:tblInd w:w="-667" w:type="dxa"/>
        <w:tblLayout w:type="fixed"/>
        <w:tblLook w:val="01E0"/>
      </w:tblPr>
      <w:tblGrid>
        <w:gridCol w:w="477"/>
        <w:gridCol w:w="5938"/>
        <w:gridCol w:w="1800"/>
        <w:gridCol w:w="2520"/>
      </w:tblGrid>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w:t>
            </w:r>
          </w:p>
          <w:p w:rsidR="00FE7EDC" w:rsidRDefault="00FE7EDC" w:rsidP="002C2414">
            <w:pPr>
              <w:jc w:val="center"/>
            </w:pPr>
            <w:proofErr w:type="spellStart"/>
            <w:r>
              <w:t>пп</w:t>
            </w:r>
            <w:proofErr w:type="spellEnd"/>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Срок</w:t>
            </w:r>
          </w:p>
          <w:p w:rsidR="00FE7EDC" w:rsidRDefault="00FE7EDC" w:rsidP="002C2414">
            <w:pPr>
              <w:jc w:val="center"/>
            </w:pPr>
            <w:r>
              <w:t>исполнения</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Ответственный</w:t>
            </w:r>
          </w:p>
          <w:p w:rsidR="00FE7EDC" w:rsidRDefault="00FE7EDC" w:rsidP="002C2414">
            <w:pPr>
              <w:jc w:val="center"/>
            </w:pPr>
            <w:r>
              <w:t>за исполнение</w:t>
            </w: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1</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2</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3</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4</w:t>
            </w: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spacing w:line="360" w:lineRule="auto"/>
            </w:pPr>
            <w:r>
              <w:t>1.</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spacing w:line="288" w:lineRule="auto"/>
              <w:jc w:val="both"/>
            </w:pPr>
            <w:r>
              <w:t>Руководителям организаций, учреждений, независимо от форм собственности, рассмотреть вопросы состояния пожарной безопасности объектов. Организовать очистку территорий подведомственных предприятий, организаций и учреждений от горючих отходов и мусора и вывоз его в места утилизации.</w:t>
            </w:r>
          </w:p>
          <w:p w:rsidR="00FE7EDC" w:rsidRDefault="00FE7EDC" w:rsidP="002C2414">
            <w:pPr>
              <w:jc w:val="both"/>
            </w:pPr>
            <w:r>
              <w:t>Обеспечить помещения необходимым количеством первичных средств пожаротушения.</w:t>
            </w:r>
          </w:p>
          <w:p w:rsidR="00FE7EDC" w:rsidRDefault="00FE7EDC" w:rsidP="002C2414">
            <w:pPr>
              <w:jc w:val="both"/>
            </w:pPr>
            <w:r>
              <w:t>Провести ремонт электрооборудования, либо обесточивание неэксплуатируемых помещений. Провести дополнительный противопожарный инструктаж  всех  работников.</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947831" w:rsidP="002C2414">
            <w:pPr>
              <w:jc w:val="center"/>
            </w:pPr>
            <w:r>
              <w:t>до 31.05.2015</w:t>
            </w:r>
            <w:r w:rsidR="00FE7EDC">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Руководители учреждений и</w:t>
            </w:r>
          </w:p>
          <w:p w:rsidR="00FE7EDC" w:rsidRDefault="00FE7EDC" w:rsidP="002C2414">
            <w:pPr>
              <w:jc w:val="center"/>
            </w:pPr>
            <w:r>
              <w:t>организаций</w:t>
            </w: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2.</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Провести проверку готовности добровольной пожарной дружины к весенне-летнему пожароопасному периоду.</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947831" w:rsidP="002C2414">
            <w:pPr>
              <w:jc w:val="center"/>
            </w:pPr>
            <w:r>
              <w:t>до 01.05.2015</w:t>
            </w:r>
          </w:p>
          <w:p w:rsidR="00FE7EDC" w:rsidRDefault="00FE7EDC" w:rsidP="002C2414">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Глава поселения,</w:t>
            </w:r>
          </w:p>
          <w:p w:rsidR="00FE7EDC" w:rsidRDefault="00FE7EDC" w:rsidP="002C2414">
            <w:pPr>
              <w:jc w:val="center"/>
            </w:pPr>
            <w:r>
              <w:t>Батищев О.В.</w:t>
            </w: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3.</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 xml:space="preserve">Организация обучения населения правилам пожарной безопасности в быту и на производстве, проведение в этих целях сходов граждан, инструктажей, собраний, при необходимости </w:t>
            </w:r>
            <w:proofErr w:type="spellStart"/>
            <w:r>
              <w:t>подвор</w:t>
            </w:r>
            <w:r w:rsidR="00947831">
              <w:t>ово</w:t>
            </w:r>
            <w:r>
              <w:t>го</w:t>
            </w:r>
            <w:proofErr w:type="spellEnd"/>
            <w:r>
              <w:t xml:space="preserve"> обхода граждан, а также путем распространения памяток</w:t>
            </w:r>
            <w:r w:rsidR="00947831">
              <w:t xml:space="preserve"> и листовок</w:t>
            </w:r>
            <w:r>
              <w:t>.</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p>
          <w:p w:rsidR="00FE7EDC" w:rsidRDefault="00FE7EDC" w:rsidP="002C2414">
            <w:pPr>
              <w:jc w:val="center"/>
            </w:pPr>
            <w:r>
              <w:t xml:space="preserve">в течение года </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Батищев О.В.,</w:t>
            </w:r>
          </w:p>
          <w:p w:rsidR="00FE7EDC" w:rsidRDefault="00FE7EDC" w:rsidP="002C2414">
            <w:pPr>
              <w:jc w:val="center"/>
            </w:pPr>
            <w:r>
              <w:t xml:space="preserve">руководители </w:t>
            </w:r>
          </w:p>
          <w:p w:rsidR="00FE7EDC" w:rsidRDefault="00FE7EDC" w:rsidP="002C2414">
            <w:pPr>
              <w:jc w:val="center"/>
            </w:pPr>
            <w:r>
              <w:t>организаций, участковый уполномоченный</w:t>
            </w:r>
            <w:r w:rsidR="00947831">
              <w:t xml:space="preserve"> полиции</w:t>
            </w: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4.</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Руководителям организаций и индивидуальным предпринимателям на своих объектах иметь систему пожарной безопасности, разработать инструкции о мерах пожарной безопасности.</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в течение года</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Руководители</w:t>
            </w:r>
          </w:p>
          <w:p w:rsidR="00FE7EDC" w:rsidRDefault="00FE7EDC" w:rsidP="002C2414">
            <w:pPr>
              <w:jc w:val="center"/>
            </w:pPr>
            <w:r>
              <w:t>организаций</w:t>
            </w:r>
          </w:p>
        </w:tc>
      </w:tr>
      <w:tr w:rsidR="00FE7EDC" w:rsidTr="00947831">
        <w:trPr>
          <w:trHeight w:val="1847"/>
        </w:trPr>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5.</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В осенний период своевременная очистка от горючих отходов, мусора, тары территории населенных пунктов и объектов, в пределах противопожарных расстояний между зданиями, сооружениями, а также участков, прилегающих к жилым домам.</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до 30 сентября</w:t>
            </w:r>
            <w:r w:rsidR="00947831">
              <w:t xml:space="preserve">  2015</w:t>
            </w:r>
            <w:r>
              <w:t xml:space="preserve"> г.</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p>
          <w:p w:rsidR="00FE7EDC" w:rsidRDefault="00FE7EDC" w:rsidP="002C2414">
            <w:pPr>
              <w:jc w:val="center"/>
            </w:pPr>
            <w:r>
              <w:t>Руководители</w:t>
            </w:r>
          </w:p>
          <w:p w:rsidR="00FE7EDC" w:rsidRDefault="00FE7EDC" w:rsidP="002C2414">
            <w:pPr>
              <w:jc w:val="center"/>
            </w:pPr>
            <w:r>
              <w:t>организаций</w:t>
            </w:r>
          </w:p>
          <w:p w:rsidR="00FE7EDC" w:rsidRDefault="00FE7EDC" w:rsidP="002C2414">
            <w:pPr>
              <w:jc w:val="center"/>
            </w:pPr>
          </w:p>
          <w:p w:rsidR="00FE7EDC" w:rsidRDefault="00FE7EDC" w:rsidP="002C2414">
            <w:pPr>
              <w:jc w:val="center"/>
            </w:pPr>
          </w:p>
          <w:p w:rsidR="00FE7EDC" w:rsidRDefault="00FE7EDC" w:rsidP="002C2414">
            <w:pPr>
              <w:jc w:val="center"/>
            </w:pPr>
          </w:p>
          <w:p w:rsidR="00FE7EDC" w:rsidRDefault="00FE7EDC" w:rsidP="002C2414">
            <w:pPr>
              <w:jc w:val="center"/>
            </w:pPr>
          </w:p>
          <w:p w:rsidR="00FE7EDC" w:rsidRDefault="00FE7EDC" w:rsidP="002C2414">
            <w:pPr>
              <w:jc w:val="center"/>
            </w:pP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6.</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spacing w:line="288" w:lineRule="auto"/>
              <w:jc w:val="both"/>
            </w:pPr>
            <w:r>
              <w:t xml:space="preserve">Запретить сжигание мусора, разведение костров и пуск палов травы на приусадебных участках жилых домов, на территориях, прилегающих к многоквартирным </w:t>
            </w:r>
            <w:r>
              <w:lastRenderedPageBreak/>
              <w:t>жилым домам,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lastRenderedPageBreak/>
              <w:t>весь период</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Батищев О.В.,</w:t>
            </w:r>
          </w:p>
          <w:p w:rsidR="00FE7EDC" w:rsidRDefault="00947831" w:rsidP="002C2414">
            <w:pPr>
              <w:jc w:val="center"/>
            </w:pPr>
            <w:r>
              <w:t>Участковый уполномоченный полиции</w:t>
            </w: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lastRenderedPageBreak/>
              <w:t>7.</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Обеспечение свободного подъезда к зданиям и сооружениям. Своевременная очистка территории от снега, подготовить подъездные пути к водозаборам</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весь период</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Батищев О.В.</w:t>
            </w:r>
          </w:p>
          <w:p w:rsidR="00FE7EDC" w:rsidRDefault="00FE7EDC" w:rsidP="002C2414">
            <w:pPr>
              <w:jc w:val="center"/>
            </w:pPr>
            <w:r>
              <w:t>руководители</w:t>
            </w:r>
          </w:p>
          <w:p w:rsidR="00FE7EDC" w:rsidRDefault="00FE7EDC" w:rsidP="002C2414">
            <w:pPr>
              <w:jc w:val="center"/>
            </w:pPr>
            <w:r>
              <w:t>организаций</w:t>
            </w: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 xml:space="preserve">8. </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Проверка состояния пожарных водоемов, гидрантов, водонапорных башен.</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весь период</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Батищев О.В.</w:t>
            </w: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9.</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 xml:space="preserve">Проверка обеспечения безопасности проживания в муниципальном жилищном фонде. </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в течение летнего периода</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 xml:space="preserve">Батищев О.В., </w:t>
            </w:r>
          </w:p>
          <w:p w:rsidR="00FE7EDC" w:rsidRDefault="00947831" w:rsidP="00947831">
            <w:pPr>
              <w:jc w:val="center"/>
            </w:pPr>
            <w:r>
              <w:t xml:space="preserve">участковый уполномоченный полиции, старший водитель пожарного поста д. </w:t>
            </w:r>
            <w:proofErr w:type="spellStart"/>
            <w:r>
              <w:t>Новогорное</w:t>
            </w:r>
            <w:proofErr w:type="spellEnd"/>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10</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 xml:space="preserve">Составление плана работы по проведению совместных рейдов с участковым уполномоченным, старшим водителем ОП       д. </w:t>
            </w:r>
            <w:proofErr w:type="spellStart"/>
            <w:r>
              <w:t>Новогорное</w:t>
            </w:r>
            <w:proofErr w:type="spellEnd"/>
            <w:r>
              <w:t xml:space="preserve"> и специалистом администрации поселения по проверке жилого сектора, неблагополучных семей,  многодетных семей, инвалидов на соблюдение норм пожарной безопасности.</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01.05.201</w:t>
            </w:r>
            <w:r w:rsidR="00947831">
              <w:t>5</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 xml:space="preserve">Батищев О.В., </w:t>
            </w:r>
          </w:p>
          <w:p w:rsidR="00FE7EDC" w:rsidRDefault="00FE7EDC" w:rsidP="002C2414">
            <w:pPr>
              <w:jc w:val="center"/>
            </w:pPr>
          </w:p>
        </w:tc>
      </w:tr>
      <w:tr w:rsidR="00FE7EDC" w:rsidTr="002C2414">
        <w:tc>
          <w:tcPr>
            <w:tcW w:w="477"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11</w:t>
            </w:r>
          </w:p>
        </w:tc>
        <w:tc>
          <w:tcPr>
            <w:tcW w:w="5938"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both"/>
            </w:pPr>
            <w:r>
              <w:t xml:space="preserve">Провести инвентаризацию противопожарного инвентаря Администрации </w:t>
            </w:r>
            <w:proofErr w:type="spellStart"/>
            <w:r>
              <w:t>Новогоренского</w:t>
            </w:r>
            <w:proofErr w:type="spellEnd"/>
            <w:r>
              <w:t xml:space="preserve"> сельского поселения. </w:t>
            </w:r>
          </w:p>
        </w:tc>
        <w:tc>
          <w:tcPr>
            <w:tcW w:w="1800" w:type="dxa"/>
            <w:tcBorders>
              <w:top w:val="single" w:sz="4" w:space="0" w:color="auto"/>
              <w:left w:val="single" w:sz="4" w:space="0" w:color="auto"/>
              <w:bottom w:val="single" w:sz="4" w:space="0" w:color="auto"/>
              <w:right w:val="single" w:sz="4" w:space="0" w:color="auto"/>
            </w:tcBorders>
            <w:vAlign w:val="center"/>
          </w:tcPr>
          <w:p w:rsidR="00FE7EDC" w:rsidRDefault="00947831" w:rsidP="002C2414">
            <w:pPr>
              <w:jc w:val="center"/>
            </w:pPr>
            <w:r>
              <w:t>до 25.04.2015</w:t>
            </w:r>
          </w:p>
        </w:tc>
        <w:tc>
          <w:tcPr>
            <w:tcW w:w="2520" w:type="dxa"/>
            <w:tcBorders>
              <w:top w:val="single" w:sz="4" w:space="0" w:color="auto"/>
              <w:left w:val="single" w:sz="4" w:space="0" w:color="auto"/>
              <w:bottom w:val="single" w:sz="4" w:space="0" w:color="auto"/>
              <w:right w:val="single" w:sz="4" w:space="0" w:color="auto"/>
            </w:tcBorders>
            <w:vAlign w:val="center"/>
          </w:tcPr>
          <w:p w:rsidR="00FE7EDC" w:rsidRDefault="00FE7EDC" w:rsidP="002C2414">
            <w:pPr>
              <w:jc w:val="center"/>
            </w:pPr>
            <w:r>
              <w:t xml:space="preserve">Батищев О.В. </w:t>
            </w:r>
          </w:p>
          <w:p w:rsidR="00FE7EDC" w:rsidRDefault="00FE7EDC" w:rsidP="002C2414">
            <w:pPr>
              <w:jc w:val="center"/>
            </w:pPr>
          </w:p>
        </w:tc>
      </w:tr>
    </w:tbl>
    <w:p w:rsidR="00FE7EDC" w:rsidRDefault="00FE7EDC" w:rsidP="00FE7EDC"/>
    <w:p w:rsidR="00FE7EDC" w:rsidRDefault="00FE7EDC" w:rsidP="00FE7EDC">
      <w:pPr>
        <w:rPr>
          <w:szCs w:val="28"/>
        </w:rPr>
      </w:pPr>
      <w:r>
        <w:rPr>
          <w:szCs w:val="28"/>
        </w:rPr>
        <w:tab/>
      </w:r>
      <w:r>
        <w:rPr>
          <w:szCs w:val="28"/>
        </w:rPr>
        <w:tab/>
      </w:r>
      <w:r>
        <w:rPr>
          <w:szCs w:val="28"/>
        </w:rPr>
        <w:tab/>
      </w:r>
    </w:p>
    <w:p w:rsidR="00FE7EDC" w:rsidRDefault="00FE7EDC" w:rsidP="00FE7EDC">
      <w:pPr>
        <w:ind w:firstLine="708"/>
        <w:jc w:val="both"/>
        <w:rPr>
          <w:szCs w:val="28"/>
        </w:rPr>
      </w:pPr>
      <w:r>
        <w:rPr>
          <w:szCs w:val="28"/>
        </w:rPr>
        <w:tab/>
      </w:r>
    </w:p>
    <w:p w:rsidR="00FE7EDC" w:rsidRDefault="00FE7EDC" w:rsidP="00FE7EDC"/>
    <w:p w:rsidR="00FE7EDC" w:rsidRDefault="00FE7EDC" w:rsidP="00FE7EDC"/>
    <w:p w:rsidR="00FE7EDC" w:rsidRDefault="00FE7EDC" w:rsidP="00FE7EDC"/>
    <w:p w:rsidR="00FE7EDC" w:rsidRDefault="00FE7EDC" w:rsidP="00FE7EDC"/>
    <w:p w:rsidR="00FE7EDC" w:rsidRDefault="00FE7EDC" w:rsidP="00FE7EDC"/>
    <w:p w:rsidR="00FE7EDC" w:rsidRDefault="00FE7EDC" w:rsidP="00FE7EDC"/>
    <w:p w:rsidR="0041460B" w:rsidRPr="007C03AC" w:rsidRDefault="007C03AC" w:rsidP="00FE7EDC">
      <w:r w:rsidRPr="007C03AC">
        <w:rPr>
          <w:color w:val="000000"/>
          <w:sz w:val="27"/>
          <w:szCs w:val="27"/>
        </w:rPr>
        <w:br/>
      </w:r>
    </w:p>
    <w:p w:rsidR="00FE7EDC" w:rsidRPr="007C03AC" w:rsidRDefault="00FE7EDC">
      <w:pPr>
        <w:jc w:val="both"/>
      </w:pPr>
    </w:p>
    <w:sectPr w:rsidR="00FE7EDC" w:rsidRPr="007C03AC" w:rsidSect="0041460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1460B"/>
    <w:rsid w:val="0041460B"/>
    <w:rsid w:val="005704FD"/>
    <w:rsid w:val="00657040"/>
    <w:rsid w:val="007126EE"/>
    <w:rsid w:val="007C03AC"/>
    <w:rsid w:val="00947831"/>
    <w:rsid w:val="00FE7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460B"/>
    <w:pPr>
      <w:widowControl w:val="0"/>
      <w:autoSpaceDE w:val="0"/>
      <w:autoSpaceDN w:val="0"/>
      <w:adjustRightInd w:val="0"/>
      <w:spacing w:before="108" w:after="108"/>
      <w:jc w:val="center"/>
      <w:outlineLvl w:val="0"/>
    </w:pPr>
    <w:rPr>
      <w:rFonts w:ascii="Arial" w:hAnsi="Arial" w:cs="Arial"/>
      <w:b/>
      <w:bCs/>
      <w:color w:val="000080"/>
      <w:sz w:val="26"/>
      <w:szCs w:val="26"/>
    </w:rPr>
  </w:style>
  <w:style w:type="paragraph" w:styleId="4">
    <w:name w:val="heading 4"/>
    <w:basedOn w:val="a"/>
    <w:next w:val="a"/>
    <w:link w:val="40"/>
    <w:uiPriority w:val="9"/>
    <w:unhideWhenUsed/>
    <w:qFormat/>
    <w:rsid w:val="007C03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60B"/>
    <w:rPr>
      <w:rFonts w:ascii="Arial" w:eastAsia="Times New Roman" w:hAnsi="Arial" w:cs="Arial"/>
      <w:b/>
      <w:bCs/>
      <w:color w:val="000080"/>
      <w:sz w:val="26"/>
      <w:szCs w:val="26"/>
      <w:lang w:eastAsia="ru-RU"/>
    </w:rPr>
  </w:style>
  <w:style w:type="paragraph" w:styleId="a3">
    <w:name w:val="Title"/>
    <w:basedOn w:val="a"/>
    <w:link w:val="a4"/>
    <w:qFormat/>
    <w:rsid w:val="0041460B"/>
    <w:pPr>
      <w:jc w:val="center"/>
    </w:pPr>
    <w:rPr>
      <w:b/>
      <w:sz w:val="32"/>
      <w:szCs w:val="20"/>
    </w:rPr>
  </w:style>
  <w:style w:type="character" w:customStyle="1" w:styleId="a4">
    <w:name w:val="Название Знак"/>
    <w:basedOn w:val="a0"/>
    <w:link w:val="a3"/>
    <w:rsid w:val="0041460B"/>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7C03AC"/>
    <w:rPr>
      <w:rFonts w:asciiTheme="majorHAnsi" w:eastAsiaTheme="majorEastAsia" w:hAnsiTheme="majorHAnsi" w:cstheme="majorBidi"/>
      <w:b/>
      <w:bCs/>
      <w:i/>
      <w:iCs/>
      <w:color w:val="4F81BD" w:themeColor="accent1"/>
      <w:sz w:val="24"/>
      <w:szCs w:val="24"/>
      <w:lang w:eastAsia="ru-RU"/>
    </w:rPr>
  </w:style>
  <w:style w:type="paragraph" w:customStyle="1" w:styleId="s52">
    <w:name w:val="s_52"/>
    <w:basedOn w:val="a"/>
    <w:rsid w:val="007C03AC"/>
    <w:pPr>
      <w:spacing w:before="100" w:beforeAutospacing="1" w:after="100" w:afterAutospacing="1"/>
    </w:pPr>
  </w:style>
  <w:style w:type="character" w:customStyle="1" w:styleId="apple-converted-space">
    <w:name w:val="apple-converted-space"/>
    <w:basedOn w:val="a0"/>
    <w:rsid w:val="007C03AC"/>
  </w:style>
  <w:style w:type="character" w:styleId="a5">
    <w:name w:val="Hyperlink"/>
    <w:basedOn w:val="a0"/>
    <w:uiPriority w:val="99"/>
    <w:semiHidden/>
    <w:unhideWhenUsed/>
    <w:rsid w:val="007C03AC"/>
    <w:rPr>
      <w:color w:val="0000FF"/>
      <w:u w:val="single"/>
    </w:rPr>
  </w:style>
  <w:style w:type="table" w:styleId="a6">
    <w:name w:val="Table Grid"/>
    <w:basedOn w:val="a1"/>
    <w:rsid w:val="00FE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57040"/>
    <w:rPr>
      <w:rFonts w:ascii="Tahoma" w:hAnsi="Tahoma" w:cs="Tahoma"/>
      <w:sz w:val="16"/>
      <w:szCs w:val="16"/>
    </w:rPr>
  </w:style>
  <w:style w:type="character" w:customStyle="1" w:styleId="a8">
    <w:name w:val="Текст выноски Знак"/>
    <w:basedOn w:val="a0"/>
    <w:link w:val="a7"/>
    <w:uiPriority w:val="99"/>
    <w:semiHidden/>
    <w:rsid w:val="006570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20566429">
      <w:bodyDiv w:val="1"/>
      <w:marLeft w:val="0"/>
      <w:marRight w:val="0"/>
      <w:marTop w:val="0"/>
      <w:marBottom w:val="0"/>
      <w:divBdr>
        <w:top w:val="none" w:sz="0" w:space="0" w:color="auto"/>
        <w:left w:val="none" w:sz="0" w:space="0" w:color="auto"/>
        <w:bottom w:val="none" w:sz="0" w:space="0" w:color="auto"/>
        <w:right w:val="none" w:sz="0" w:space="0" w:color="auto"/>
      </w:divBdr>
    </w:div>
    <w:div w:id="11718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C8108-2DC9-4BA3-BE58-DF7D0B24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2015-05-05T17:57:00Z</cp:lastPrinted>
  <dcterms:created xsi:type="dcterms:W3CDTF">2015-05-05T17:00:00Z</dcterms:created>
  <dcterms:modified xsi:type="dcterms:W3CDTF">2015-05-05T17:59:00Z</dcterms:modified>
</cp:coreProperties>
</file>