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A72" w:rsidRDefault="00497A72" w:rsidP="00497A72">
      <w:pPr>
        <w:jc w:val="center"/>
        <w:rPr>
          <w:sz w:val="24"/>
          <w:szCs w:val="24"/>
        </w:rPr>
      </w:pPr>
    </w:p>
    <w:p w:rsidR="00497A72" w:rsidRDefault="00497A72" w:rsidP="00497A72">
      <w:pPr>
        <w:pStyle w:val="a3"/>
        <w:rPr>
          <w:b w:val="0"/>
        </w:rPr>
      </w:pPr>
      <w:r>
        <w:rPr>
          <w:b w:val="0"/>
        </w:rPr>
        <w:t>АДМИНИСТРАЦИЯ НОВОГОРЕНСКОГО СЕЛЬСКОГО ПОСЕЛЕНИЯ</w:t>
      </w:r>
    </w:p>
    <w:p w:rsidR="00497A72" w:rsidRDefault="00497A72" w:rsidP="00497A72">
      <w:pPr>
        <w:jc w:val="center"/>
        <w:rPr>
          <w:bCs/>
          <w:sz w:val="24"/>
          <w:szCs w:val="24"/>
        </w:rPr>
      </w:pPr>
      <w:r>
        <w:rPr>
          <w:bCs/>
          <w:sz w:val="24"/>
          <w:szCs w:val="24"/>
        </w:rPr>
        <w:t>КОЛПАШЕВСКОГО РАЙОНА ТОМСКОЙ ОБЛАСТИ</w:t>
      </w:r>
    </w:p>
    <w:p w:rsidR="00497A72" w:rsidRDefault="00497A72" w:rsidP="00497A72">
      <w:pPr>
        <w:rPr>
          <w:b/>
          <w:bCs/>
        </w:rPr>
      </w:pPr>
    </w:p>
    <w:p w:rsidR="00497A72" w:rsidRDefault="00497A72" w:rsidP="00497A72">
      <w:pPr>
        <w:pStyle w:val="1"/>
        <w:rPr>
          <w:rFonts w:ascii="Times New Roman" w:hAnsi="Times New Roman" w:cs="Times New Roman"/>
          <w:b w:val="0"/>
          <w:color w:val="auto"/>
          <w:sz w:val="36"/>
          <w:szCs w:val="36"/>
        </w:rPr>
      </w:pPr>
      <w:r>
        <w:rPr>
          <w:rFonts w:ascii="Times New Roman" w:hAnsi="Times New Roman" w:cs="Times New Roman"/>
          <w:b w:val="0"/>
          <w:color w:val="auto"/>
          <w:sz w:val="36"/>
          <w:szCs w:val="36"/>
        </w:rPr>
        <w:t>ПОСТАНОВЛЕНИЕ</w:t>
      </w:r>
    </w:p>
    <w:p w:rsidR="00497A72" w:rsidRDefault="00497A72" w:rsidP="00497A72">
      <w:pPr>
        <w:jc w:val="center"/>
        <w:rPr>
          <w:b/>
        </w:rPr>
      </w:pPr>
    </w:p>
    <w:p w:rsidR="00497A72" w:rsidRDefault="003B417C" w:rsidP="00497A72">
      <w:pPr>
        <w:rPr>
          <w:szCs w:val="28"/>
        </w:rPr>
      </w:pPr>
      <w:r>
        <w:rPr>
          <w:szCs w:val="28"/>
        </w:rPr>
        <w:t>16</w:t>
      </w:r>
      <w:r w:rsidR="00620BDA">
        <w:rPr>
          <w:szCs w:val="28"/>
        </w:rPr>
        <w:t>.11</w:t>
      </w:r>
      <w:r w:rsidR="00497A72">
        <w:rPr>
          <w:szCs w:val="28"/>
        </w:rPr>
        <w:t>.2021</w:t>
      </w:r>
      <w:r w:rsidR="00497A72">
        <w:rPr>
          <w:szCs w:val="28"/>
        </w:rPr>
        <w:tab/>
      </w:r>
      <w:r w:rsidR="00497A72">
        <w:rPr>
          <w:szCs w:val="28"/>
        </w:rPr>
        <w:tab/>
        <w:t xml:space="preserve">                                                          </w:t>
      </w:r>
      <w:r w:rsidR="00620BDA">
        <w:rPr>
          <w:szCs w:val="28"/>
        </w:rPr>
        <w:t xml:space="preserve">                             № </w:t>
      </w:r>
      <w:r>
        <w:rPr>
          <w:szCs w:val="28"/>
        </w:rPr>
        <w:t>42</w:t>
      </w:r>
      <w:r w:rsidR="00497A72">
        <w:rPr>
          <w:szCs w:val="28"/>
        </w:rPr>
        <w:tab/>
      </w:r>
      <w:r w:rsidR="00497A72">
        <w:rPr>
          <w:szCs w:val="28"/>
        </w:rPr>
        <w:tab/>
      </w:r>
      <w:r w:rsidR="00497A72">
        <w:rPr>
          <w:szCs w:val="28"/>
        </w:rPr>
        <w:tab/>
      </w:r>
    </w:p>
    <w:p w:rsidR="00497A72" w:rsidRPr="00AC65A0" w:rsidRDefault="00497A72" w:rsidP="00497A72">
      <w:r>
        <w:t xml:space="preserve">  </w:t>
      </w:r>
    </w:p>
    <w:p w:rsidR="00497A72" w:rsidRPr="00051BD6" w:rsidRDefault="00497A72" w:rsidP="00497A72">
      <w:pPr>
        <w:jc w:val="center"/>
        <w:rPr>
          <w:szCs w:val="28"/>
        </w:rPr>
      </w:pPr>
      <w:r>
        <w:rPr>
          <w:szCs w:val="28"/>
        </w:rPr>
        <w:t>О создании комиссии для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p>
    <w:tbl>
      <w:tblPr>
        <w:tblW w:w="0" w:type="auto"/>
        <w:jc w:val="center"/>
        <w:tblLook w:val="0000"/>
      </w:tblPr>
      <w:tblGrid>
        <w:gridCol w:w="4785"/>
        <w:gridCol w:w="4785"/>
      </w:tblGrid>
      <w:tr w:rsidR="00497A72" w:rsidRPr="00A62785" w:rsidTr="00C16600">
        <w:trPr>
          <w:jc w:val="center"/>
        </w:trPr>
        <w:tc>
          <w:tcPr>
            <w:tcW w:w="4785" w:type="dxa"/>
          </w:tcPr>
          <w:p w:rsidR="00497A72" w:rsidRPr="003D07F0" w:rsidRDefault="00497A72" w:rsidP="00C16600">
            <w:pPr>
              <w:pStyle w:val="Times12"/>
              <w:ind w:right="-70" w:firstLine="0"/>
              <w:rPr>
                <w:sz w:val="28"/>
                <w:szCs w:val="28"/>
              </w:rPr>
            </w:pPr>
            <w:r w:rsidRPr="002641FC">
              <w:rPr>
                <w:sz w:val="28"/>
              </w:rPr>
              <w:tab/>
            </w:r>
            <w:r w:rsidRPr="002641FC">
              <w:rPr>
                <w:sz w:val="28"/>
              </w:rPr>
              <w:tab/>
            </w:r>
            <w:r w:rsidRPr="002641FC">
              <w:rPr>
                <w:sz w:val="28"/>
              </w:rPr>
              <w:tab/>
            </w:r>
          </w:p>
        </w:tc>
        <w:tc>
          <w:tcPr>
            <w:tcW w:w="4785" w:type="dxa"/>
          </w:tcPr>
          <w:p w:rsidR="00497A72" w:rsidRPr="00A62785" w:rsidRDefault="00497A72" w:rsidP="00C16600">
            <w:pPr>
              <w:jc w:val="both"/>
            </w:pPr>
          </w:p>
        </w:tc>
      </w:tr>
    </w:tbl>
    <w:p w:rsidR="00DF0F2E" w:rsidRDefault="00DF0F2E" w:rsidP="00AD2837">
      <w:pPr>
        <w:pStyle w:val="a3"/>
        <w:jc w:val="left"/>
        <w:rPr>
          <w:b w:val="0"/>
          <w:szCs w:val="28"/>
        </w:rPr>
      </w:pPr>
    </w:p>
    <w:p w:rsidR="00DF0F2E" w:rsidRDefault="00DF0F2E" w:rsidP="00DF0F2E">
      <w:pPr>
        <w:pStyle w:val="a3"/>
        <w:jc w:val="right"/>
        <w:rPr>
          <w:b w:val="0"/>
          <w:szCs w:val="28"/>
        </w:rPr>
      </w:pPr>
    </w:p>
    <w:p w:rsidR="00DF0F2E" w:rsidRDefault="00DF0F2E" w:rsidP="00DF0F2E">
      <w:pPr>
        <w:ind w:firstLine="709"/>
        <w:jc w:val="both"/>
        <w:rPr>
          <w:szCs w:val="28"/>
        </w:rPr>
      </w:pPr>
      <w:r>
        <w:rPr>
          <w:szCs w:val="28"/>
        </w:rPr>
        <w:t xml:space="preserve">В соответствии с приказом  Федеральной службы государственной регистрации, кадастра и картографии  от 28.04.2021 № </w:t>
      </w:r>
      <w:proofErr w:type="gramStart"/>
      <w:r>
        <w:rPr>
          <w:szCs w:val="28"/>
        </w:rPr>
        <w:t>П</w:t>
      </w:r>
      <w:proofErr w:type="gramEnd"/>
      <w:r>
        <w:rPr>
          <w:szCs w:val="28"/>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p w:rsidR="00DF0F2E" w:rsidRDefault="00DF0F2E" w:rsidP="00DF0F2E">
      <w:pPr>
        <w:ind w:firstLine="709"/>
        <w:jc w:val="both"/>
        <w:rPr>
          <w:szCs w:val="28"/>
        </w:rPr>
      </w:pPr>
      <w:r>
        <w:rPr>
          <w:szCs w:val="28"/>
        </w:rPr>
        <w:t>ПОСТАНОВЛЯЮ:</w:t>
      </w:r>
    </w:p>
    <w:p w:rsidR="00DF0F2E" w:rsidRPr="00F001CB" w:rsidRDefault="00DF0F2E" w:rsidP="00DF0F2E">
      <w:pPr>
        <w:ind w:firstLine="709"/>
        <w:jc w:val="both"/>
        <w:rPr>
          <w:szCs w:val="28"/>
        </w:rPr>
      </w:pPr>
      <w:r w:rsidRPr="00F001CB">
        <w:rPr>
          <w:szCs w:val="28"/>
        </w:rPr>
        <w:t xml:space="preserve">1. Создать </w:t>
      </w:r>
      <w:r>
        <w:rPr>
          <w:szCs w:val="28"/>
        </w:rPr>
        <w:t>комиссию для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r w:rsidRPr="00F001CB">
        <w:rPr>
          <w:szCs w:val="28"/>
        </w:rPr>
        <w:t>.</w:t>
      </w:r>
    </w:p>
    <w:p w:rsidR="00DF0F2E" w:rsidRPr="00051BD6" w:rsidRDefault="00DF0F2E" w:rsidP="00DF0F2E">
      <w:pPr>
        <w:ind w:firstLine="709"/>
        <w:jc w:val="both"/>
        <w:rPr>
          <w:szCs w:val="28"/>
        </w:rPr>
      </w:pPr>
      <w:r w:rsidRPr="00051BD6">
        <w:rPr>
          <w:szCs w:val="28"/>
        </w:rPr>
        <w:t xml:space="preserve">2. Утвердить состав </w:t>
      </w:r>
      <w:r>
        <w:rPr>
          <w:szCs w:val="28"/>
        </w:rPr>
        <w:t>комиссии для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r w:rsidRPr="00051BD6">
        <w:rPr>
          <w:szCs w:val="28"/>
        </w:rPr>
        <w:t xml:space="preserve"> согласно приложению №1 к настоящему постановлению.</w:t>
      </w:r>
    </w:p>
    <w:p w:rsidR="00DF0F2E" w:rsidRDefault="00DF0F2E" w:rsidP="00DF0F2E">
      <w:pPr>
        <w:ind w:firstLine="709"/>
        <w:jc w:val="both"/>
        <w:rPr>
          <w:szCs w:val="28"/>
        </w:rPr>
      </w:pPr>
      <w:r w:rsidRPr="00051BD6">
        <w:rPr>
          <w:szCs w:val="28"/>
        </w:rPr>
        <w:t xml:space="preserve">3. Утвердить положение о </w:t>
      </w:r>
      <w:r>
        <w:rPr>
          <w:szCs w:val="28"/>
        </w:rPr>
        <w:t>комиссии для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r w:rsidRPr="00051BD6">
        <w:rPr>
          <w:szCs w:val="28"/>
        </w:rPr>
        <w:t xml:space="preserve"> согласно приложению №2 к настоящему постановлению.</w:t>
      </w:r>
    </w:p>
    <w:p w:rsidR="00DF0F2E" w:rsidRPr="00051BD6" w:rsidRDefault="00DF0F2E" w:rsidP="00DF0F2E">
      <w:pPr>
        <w:ind w:firstLine="709"/>
        <w:jc w:val="both"/>
        <w:rPr>
          <w:szCs w:val="28"/>
        </w:rPr>
      </w:pPr>
      <w:r>
        <w:rPr>
          <w:szCs w:val="28"/>
        </w:rPr>
        <w:t>4. Опубликовать настоящее постановление в Ведомостях орга</w:t>
      </w:r>
      <w:r w:rsidR="00AD2837">
        <w:rPr>
          <w:szCs w:val="28"/>
        </w:rPr>
        <w:t xml:space="preserve">нов местного самоуправления </w:t>
      </w:r>
      <w:proofErr w:type="spellStart"/>
      <w:r w:rsidR="00AD2837">
        <w:rPr>
          <w:szCs w:val="28"/>
        </w:rPr>
        <w:t>Новогоренского</w:t>
      </w:r>
      <w:proofErr w:type="spellEnd"/>
      <w:r w:rsidR="00AD2837">
        <w:rPr>
          <w:szCs w:val="28"/>
        </w:rPr>
        <w:t xml:space="preserve"> сельского поселения</w:t>
      </w:r>
      <w:r>
        <w:rPr>
          <w:szCs w:val="28"/>
        </w:rPr>
        <w:t xml:space="preserve"> и разместить на официальном сайте органов местного самоуправления муниципального о</w:t>
      </w:r>
      <w:r w:rsidR="00AD2837">
        <w:rPr>
          <w:szCs w:val="28"/>
        </w:rPr>
        <w:t>бразования «</w:t>
      </w:r>
      <w:proofErr w:type="spellStart"/>
      <w:r w:rsidR="00AD2837">
        <w:rPr>
          <w:szCs w:val="28"/>
        </w:rPr>
        <w:t>Новогоренское</w:t>
      </w:r>
      <w:proofErr w:type="spellEnd"/>
      <w:r w:rsidR="00AD2837">
        <w:rPr>
          <w:szCs w:val="28"/>
        </w:rPr>
        <w:t xml:space="preserve"> сельское поселение».</w:t>
      </w:r>
    </w:p>
    <w:p w:rsidR="00DF0F2E" w:rsidRPr="00A8056C" w:rsidRDefault="00DF0F2E" w:rsidP="00DF0F2E">
      <w:pPr>
        <w:ind w:firstLine="709"/>
        <w:jc w:val="both"/>
        <w:rPr>
          <w:szCs w:val="28"/>
        </w:rPr>
      </w:pPr>
      <w:r>
        <w:rPr>
          <w:szCs w:val="28"/>
        </w:rPr>
        <w:t>5</w:t>
      </w:r>
      <w:r w:rsidRPr="00051BD6">
        <w:rPr>
          <w:szCs w:val="28"/>
        </w:rPr>
        <w:t xml:space="preserve">. </w:t>
      </w:r>
      <w:proofErr w:type="gramStart"/>
      <w:r w:rsidRPr="00051BD6">
        <w:rPr>
          <w:szCs w:val="28"/>
        </w:rPr>
        <w:t>Контроль за</w:t>
      </w:r>
      <w:proofErr w:type="gramEnd"/>
      <w:r w:rsidRPr="00051BD6">
        <w:rPr>
          <w:szCs w:val="28"/>
        </w:rPr>
        <w:t xml:space="preserve"> исполнением настоящего постановления </w:t>
      </w:r>
      <w:r w:rsidR="00AD2837">
        <w:rPr>
          <w:szCs w:val="28"/>
        </w:rPr>
        <w:t>оставляю за собой.</w:t>
      </w:r>
    </w:p>
    <w:p w:rsidR="00DF0F2E" w:rsidRDefault="00DF0F2E" w:rsidP="00DF0F2E">
      <w:pPr>
        <w:jc w:val="both"/>
        <w:rPr>
          <w:szCs w:val="28"/>
        </w:rPr>
      </w:pPr>
    </w:p>
    <w:p w:rsidR="00AD2837" w:rsidRDefault="00AD2837" w:rsidP="00DF0F2E">
      <w:pPr>
        <w:jc w:val="both"/>
        <w:rPr>
          <w:szCs w:val="28"/>
        </w:rPr>
      </w:pPr>
    </w:p>
    <w:p w:rsidR="00DF0F2E" w:rsidRPr="00AD2837" w:rsidRDefault="00AD2837" w:rsidP="00AD2837">
      <w:pPr>
        <w:jc w:val="both"/>
        <w:rPr>
          <w:szCs w:val="28"/>
        </w:rPr>
      </w:pPr>
      <w:r>
        <w:rPr>
          <w:szCs w:val="28"/>
        </w:rPr>
        <w:t>Глава поселения                                                                 И.А. Комарова</w:t>
      </w:r>
    </w:p>
    <w:p w:rsidR="00DF0F2E" w:rsidRDefault="00DF0F2E" w:rsidP="00AD2837">
      <w:pPr>
        <w:pStyle w:val="a3"/>
        <w:jc w:val="left"/>
        <w:rPr>
          <w:b w:val="0"/>
          <w:szCs w:val="28"/>
        </w:rPr>
      </w:pPr>
    </w:p>
    <w:p w:rsidR="00DF0F2E" w:rsidRPr="00AD2837" w:rsidRDefault="00AD2837" w:rsidP="00DF0F2E">
      <w:pPr>
        <w:pStyle w:val="a3"/>
        <w:jc w:val="right"/>
        <w:rPr>
          <w:b w:val="0"/>
          <w:sz w:val="24"/>
        </w:rPr>
      </w:pPr>
      <w:r w:rsidRPr="00AD2837">
        <w:rPr>
          <w:b w:val="0"/>
          <w:sz w:val="24"/>
        </w:rPr>
        <w:lastRenderedPageBreak/>
        <w:t>Приложение №1</w:t>
      </w:r>
    </w:p>
    <w:p w:rsidR="00DF0F2E" w:rsidRDefault="00AD2837" w:rsidP="00AD2837">
      <w:pPr>
        <w:pStyle w:val="a3"/>
        <w:jc w:val="right"/>
        <w:rPr>
          <w:b w:val="0"/>
          <w:szCs w:val="28"/>
        </w:rPr>
      </w:pPr>
      <w:r>
        <w:rPr>
          <w:b w:val="0"/>
          <w:szCs w:val="28"/>
        </w:rPr>
        <w:t>УТВЕРЖДЕНО</w:t>
      </w:r>
    </w:p>
    <w:p w:rsidR="00DF0F2E" w:rsidRPr="00AD2837" w:rsidRDefault="00DF0F2E" w:rsidP="00DF0F2E">
      <w:pPr>
        <w:pStyle w:val="a3"/>
        <w:jc w:val="right"/>
        <w:rPr>
          <w:b w:val="0"/>
          <w:sz w:val="24"/>
        </w:rPr>
      </w:pPr>
      <w:r w:rsidRPr="00AD2837">
        <w:rPr>
          <w:b w:val="0"/>
          <w:sz w:val="24"/>
        </w:rPr>
        <w:t xml:space="preserve">постановлением Администрации </w:t>
      </w:r>
    </w:p>
    <w:p w:rsidR="00DF0F2E" w:rsidRPr="00AD2837" w:rsidRDefault="00AD2837" w:rsidP="00DF0F2E">
      <w:pPr>
        <w:pStyle w:val="a3"/>
        <w:jc w:val="right"/>
        <w:rPr>
          <w:b w:val="0"/>
          <w:sz w:val="24"/>
        </w:rPr>
      </w:pPr>
      <w:proofErr w:type="spellStart"/>
      <w:r>
        <w:rPr>
          <w:b w:val="0"/>
          <w:sz w:val="24"/>
        </w:rPr>
        <w:t>Новогоренского</w:t>
      </w:r>
      <w:proofErr w:type="spellEnd"/>
      <w:r>
        <w:rPr>
          <w:b w:val="0"/>
          <w:sz w:val="24"/>
        </w:rPr>
        <w:t xml:space="preserve"> сельского поселения </w:t>
      </w:r>
    </w:p>
    <w:p w:rsidR="00DF0F2E" w:rsidRPr="00AD2837" w:rsidRDefault="003B417C" w:rsidP="00DF0F2E">
      <w:pPr>
        <w:pStyle w:val="a3"/>
        <w:jc w:val="right"/>
        <w:rPr>
          <w:b w:val="0"/>
          <w:sz w:val="24"/>
        </w:rPr>
      </w:pPr>
      <w:r>
        <w:rPr>
          <w:b w:val="0"/>
          <w:sz w:val="24"/>
        </w:rPr>
        <w:t>от 16.11.2021  №42</w:t>
      </w:r>
    </w:p>
    <w:p w:rsidR="00DF0F2E" w:rsidRDefault="00DF0F2E" w:rsidP="00DF0F2E">
      <w:pPr>
        <w:jc w:val="both"/>
        <w:rPr>
          <w:sz w:val="22"/>
          <w:szCs w:val="22"/>
        </w:rPr>
      </w:pPr>
    </w:p>
    <w:p w:rsidR="00DF0F2E" w:rsidRDefault="00DF0F2E" w:rsidP="00DF0F2E">
      <w:pPr>
        <w:jc w:val="both"/>
        <w:rPr>
          <w:sz w:val="22"/>
          <w:szCs w:val="22"/>
        </w:rPr>
      </w:pPr>
    </w:p>
    <w:p w:rsidR="00DF0F2E" w:rsidRDefault="00DF0F2E" w:rsidP="00DF0F2E">
      <w:pPr>
        <w:jc w:val="center"/>
        <w:rPr>
          <w:szCs w:val="28"/>
        </w:rPr>
      </w:pPr>
      <w:r>
        <w:rPr>
          <w:szCs w:val="28"/>
        </w:rPr>
        <w:t>СОСТАВ</w:t>
      </w:r>
    </w:p>
    <w:p w:rsidR="00DF0F2E" w:rsidRDefault="00DF0F2E" w:rsidP="00DF0F2E">
      <w:pPr>
        <w:pStyle w:val="a5"/>
        <w:ind w:right="-144"/>
        <w:jc w:val="center"/>
        <w:rPr>
          <w:szCs w:val="28"/>
        </w:rPr>
      </w:pPr>
      <w:r>
        <w:rPr>
          <w:szCs w:val="28"/>
        </w:rPr>
        <w:t>комиссии для проведения осмотра здания, сооружения,</w:t>
      </w:r>
    </w:p>
    <w:p w:rsidR="00DF0F2E" w:rsidRDefault="00DF0F2E" w:rsidP="00DF0F2E">
      <w:pPr>
        <w:pStyle w:val="a5"/>
        <w:ind w:right="-144"/>
        <w:jc w:val="center"/>
        <w:rPr>
          <w:szCs w:val="28"/>
        </w:rPr>
      </w:pPr>
      <w:r>
        <w:rPr>
          <w:szCs w:val="28"/>
        </w:rPr>
        <w:t>объекта незавершенного строительства при проведении мероприятий по выявлению правообладателей ранее учтенных объектов недвижимости</w:t>
      </w:r>
    </w:p>
    <w:p w:rsidR="00AD2837" w:rsidRDefault="00AD2837" w:rsidP="00DF0F2E">
      <w:pPr>
        <w:pStyle w:val="a5"/>
        <w:ind w:right="-144"/>
        <w:jc w:val="center"/>
        <w:rPr>
          <w:szCs w:val="28"/>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
        <w:gridCol w:w="3405"/>
        <w:gridCol w:w="5709"/>
      </w:tblGrid>
      <w:tr w:rsidR="00DF0F2E" w:rsidRPr="000247D4" w:rsidTr="00C16600">
        <w:trPr>
          <w:jc w:val="center"/>
        </w:trPr>
        <w:tc>
          <w:tcPr>
            <w:tcW w:w="606" w:type="dxa"/>
            <w:tcBorders>
              <w:top w:val="single" w:sz="4" w:space="0" w:color="auto"/>
              <w:left w:val="single" w:sz="4" w:space="0" w:color="auto"/>
              <w:bottom w:val="single" w:sz="4" w:space="0" w:color="auto"/>
              <w:right w:val="single" w:sz="4" w:space="0" w:color="auto"/>
            </w:tcBorders>
            <w:vAlign w:val="center"/>
            <w:hideMark/>
          </w:tcPr>
          <w:p w:rsidR="00DF0F2E" w:rsidRPr="000247D4" w:rsidRDefault="00DF0F2E" w:rsidP="00C16600">
            <w:pPr>
              <w:pStyle w:val="a5"/>
              <w:spacing w:line="256" w:lineRule="auto"/>
              <w:ind w:left="-159" w:right="-108"/>
              <w:jc w:val="center"/>
              <w:rPr>
                <w:szCs w:val="28"/>
                <w:lang w:eastAsia="en-US"/>
              </w:rPr>
            </w:pPr>
            <w:r w:rsidRPr="000247D4">
              <w:rPr>
                <w:szCs w:val="28"/>
                <w:lang w:eastAsia="en-US"/>
              </w:rPr>
              <w:t>№</w:t>
            </w:r>
          </w:p>
          <w:p w:rsidR="00DF0F2E" w:rsidRPr="000247D4" w:rsidRDefault="00DF0F2E" w:rsidP="00C16600">
            <w:pPr>
              <w:pStyle w:val="a5"/>
              <w:spacing w:line="256" w:lineRule="auto"/>
              <w:ind w:left="-159" w:right="-108"/>
              <w:jc w:val="center"/>
              <w:rPr>
                <w:szCs w:val="28"/>
                <w:lang w:eastAsia="en-US"/>
              </w:rPr>
            </w:pPr>
            <w:proofErr w:type="spellStart"/>
            <w:r w:rsidRPr="000247D4">
              <w:rPr>
                <w:szCs w:val="28"/>
                <w:lang w:eastAsia="en-US"/>
              </w:rPr>
              <w:t>п</w:t>
            </w:r>
            <w:proofErr w:type="spellEnd"/>
            <w:r w:rsidRPr="000247D4">
              <w:rPr>
                <w:szCs w:val="28"/>
                <w:lang w:eastAsia="en-US"/>
              </w:rPr>
              <w:t>/</w:t>
            </w:r>
            <w:proofErr w:type="spellStart"/>
            <w:r w:rsidRPr="000247D4">
              <w:rPr>
                <w:szCs w:val="28"/>
                <w:lang w:eastAsia="en-US"/>
              </w:rPr>
              <w:t>п</w:t>
            </w:r>
            <w:proofErr w:type="spellEnd"/>
          </w:p>
        </w:tc>
        <w:tc>
          <w:tcPr>
            <w:tcW w:w="3405" w:type="dxa"/>
            <w:tcBorders>
              <w:top w:val="single" w:sz="4" w:space="0" w:color="auto"/>
              <w:left w:val="single" w:sz="4" w:space="0" w:color="auto"/>
              <w:bottom w:val="single" w:sz="4" w:space="0" w:color="auto"/>
              <w:right w:val="single" w:sz="4" w:space="0" w:color="auto"/>
            </w:tcBorders>
            <w:vAlign w:val="center"/>
            <w:hideMark/>
          </w:tcPr>
          <w:p w:rsidR="00DF0F2E" w:rsidRPr="000247D4" w:rsidRDefault="00DF0F2E" w:rsidP="00C16600">
            <w:pPr>
              <w:pStyle w:val="a5"/>
              <w:spacing w:line="256" w:lineRule="auto"/>
              <w:ind w:right="-75"/>
              <w:jc w:val="center"/>
              <w:rPr>
                <w:szCs w:val="28"/>
                <w:lang w:eastAsia="en-US"/>
              </w:rPr>
            </w:pPr>
            <w:r w:rsidRPr="000247D4">
              <w:rPr>
                <w:szCs w:val="28"/>
                <w:lang w:eastAsia="en-US"/>
              </w:rPr>
              <w:t>Ф.И.О.</w:t>
            </w:r>
          </w:p>
        </w:tc>
        <w:tc>
          <w:tcPr>
            <w:tcW w:w="5709" w:type="dxa"/>
            <w:tcBorders>
              <w:top w:val="single" w:sz="4" w:space="0" w:color="auto"/>
              <w:left w:val="single" w:sz="4" w:space="0" w:color="auto"/>
              <w:bottom w:val="single" w:sz="4" w:space="0" w:color="auto"/>
              <w:right w:val="single" w:sz="4" w:space="0" w:color="auto"/>
            </w:tcBorders>
            <w:vAlign w:val="center"/>
            <w:hideMark/>
          </w:tcPr>
          <w:p w:rsidR="00DF0F2E" w:rsidRPr="000247D4" w:rsidRDefault="00DF0F2E" w:rsidP="00C16600">
            <w:pPr>
              <w:pStyle w:val="a5"/>
              <w:spacing w:line="256" w:lineRule="auto"/>
              <w:ind w:left="-141" w:right="-104"/>
              <w:jc w:val="center"/>
              <w:rPr>
                <w:szCs w:val="28"/>
                <w:lang w:eastAsia="en-US"/>
              </w:rPr>
            </w:pPr>
            <w:r w:rsidRPr="000247D4">
              <w:rPr>
                <w:szCs w:val="28"/>
                <w:lang w:eastAsia="en-US"/>
              </w:rPr>
              <w:t>Занимаемая должность</w:t>
            </w:r>
          </w:p>
        </w:tc>
      </w:tr>
      <w:tr w:rsidR="00DF0F2E" w:rsidRPr="00B62D93" w:rsidTr="00C16600">
        <w:trPr>
          <w:jc w:val="center"/>
        </w:trPr>
        <w:tc>
          <w:tcPr>
            <w:tcW w:w="606" w:type="dxa"/>
            <w:tcBorders>
              <w:top w:val="single" w:sz="4" w:space="0" w:color="auto"/>
              <w:left w:val="single" w:sz="4" w:space="0" w:color="auto"/>
              <w:bottom w:val="single" w:sz="4" w:space="0" w:color="auto"/>
              <w:right w:val="single" w:sz="4" w:space="0" w:color="auto"/>
            </w:tcBorders>
            <w:vAlign w:val="center"/>
          </w:tcPr>
          <w:p w:rsidR="00DF0F2E" w:rsidRPr="00AB1406" w:rsidRDefault="00DF0F2E" w:rsidP="00C16600">
            <w:pPr>
              <w:pStyle w:val="a5"/>
              <w:spacing w:line="256" w:lineRule="auto"/>
              <w:jc w:val="center"/>
              <w:rPr>
                <w:szCs w:val="28"/>
                <w:lang w:eastAsia="en-US"/>
              </w:rPr>
            </w:pPr>
            <w:r>
              <w:rPr>
                <w:szCs w:val="28"/>
                <w:lang w:eastAsia="en-US"/>
              </w:rPr>
              <w:t>1</w:t>
            </w:r>
          </w:p>
        </w:tc>
        <w:tc>
          <w:tcPr>
            <w:tcW w:w="3405" w:type="dxa"/>
            <w:tcBorders>
              <w:top w:val="single" w:sz="4" w:space="0" w:color="auto"/>
              <w:left w:val="single" w:sz="4" w:space="0" w:color="auto"/>
              <w:bottom w:val="single" w:sz="4" w:space="0" w:color="auto"/>
              <w:right w:val="single" w:sz="4" w:space="0" w:color="auto"/>
            </w:tcBorders>
            <w:vAlign w:val="center"/>
          </w:tcPr>
          <w:p w:rsidR="00DF0F2E" w:rsidRPr="00AB1406" w:rsidRDefault="00AD2837" w:rsidP="00C16600">
            <w:pPr>
              <w:pStyle w:val="a5"/>
              <w:spacing w:line="256" w:lineRule="auto"/>
              <w:jc w:val="left"/>
              <w:rPr>
                <w:szCs w:val="28"/>
                <w:lang w:eastAsia="en-US"/>
              </w:rPr>
            </w:pPr>
            <w:r>
              <w:rPr>
                <w:szCs w:val="28"/>
                <w:lang w:eastAsia="en-US"/>
              </w:rPr>
              <w:t>Комарова Ирина Анатольевна</w:t>
            </w:r>
          </w:p>
        </w:tc>
        <w:tc>
          <w:tcPr>
            <w:tcW w:w="5709" w:type="dxa"/>
            <w:tcBorders>
              <w:top w:val="single" w:sz="4" w:space="0" w:color="auto"/>
              <w:left w:val="single" w:sz="4" w:space="0" w:color="auto"/>
              <w:bottom w:val="single" w:sz="4" w:space="0" w:color="auto"/>
              <w:right w:val="single" w:sz="4" w:space="0" w:color="auto"/>
            </w:tcBorders>
            <w:vAlign w:val="center"/>
          </w:tcPr>
          <w:p w:rsidR="00DF0F2E" w:rsidRPr="00AB1406" w:rsidRDefault="00AD2837" w:rsidP="00C16600">
            <w:pPr>
              <w:pStyle w:val="a5"/>
              <w:spacing w:line="256" w:lineRule="auto"/>
              <w:rPr>
                <w:szCs w:val="28"/>
                <w:lang w:eastAsia="en-US"/>
              </w:rPr>
            </w:pPr>
            <w:r>
              <w:rPr>
                <w:szCs w:val="28"/>
                <w:lang w:eastAsia="en-US"/>
              </w:rPr>
              <w:t xml:space="preserve">Глава </w:t>
            </w:r>
            <w:proofErr w:type="spellStart"/>
            <w:r>
              <w:rPr>
                <w:szCs w:val="28"/>
                <w:lang w:eastAsia="en-US"/>
              </w:rPr>
              <w:t>Новогоренского</w:t>
            </w:r>
            <w:proofErr w:type="spellEnd"/>
            <w:r>
              <w:rPr>
                <w:szCs w:val="28"/>
                <w:lang w:eastAsia="en-US"/>
              </w:rPr>
              <w:t xml:space="preserve"> сельского поселения</w:t>
            </w:r>
            <w:r w:rsidR="00DF0F2E">
              <w:rPr>
                <w:szCs w:val="28"/>
                <w:lang w:eastAsia="en-US"/>
              </w:rPr>
              <w:t>, председатель комиссии</w:t>
            </w:r>
          </w:p>
        </w:tc>
      </w:tr>
      <w:tr w:rsidR="00DF0F2E" w:rsidRPr="00B62D93" w:rsidTr="00C16600">
        <w:trPr>
          <w:jc w:val="center"/>
        </w:trPr>
        <w:tc>
          <w:tcPr>
            <w:tcW w:w="606" w:type="dxa"/>
            <w:tcBorders>
              <w:top w:val="single" w:sz="4" w:space="0" w:color="auto"/>
              <w:left w:val="single" w:sz="4" w:space="0" w:color="auto"/>
              <w:bottom w:val="single" w:sz="4" w:space="0" w:color="auto"/>
              <w:right w:val="single" w:sz="4" w:space="0" w:color="auto"/>
            </w:tcBorders>
            <w:vAlign w:val="center"/>
            <w:hideMark/>
          </w:tcPr>
          <w:p w:rsidR="00DF0F2E" w:rsidRPr="00AB1406" w:rsidRDefault="00DF0F2E" w:rsidP="00C16600">
            <w:pPr>
              <w:pStyle w:val="a5"/>
              <w:spacing w:line="256" w:lineRule="auto"/>
              <w:jc w:val="center"/>
              <w:rPr>
                <w:szCs w:val="28"/>
                <w:lang w:eastAsia="en-US"/>
              </w:rPr>
            </w:pPr>
            <w:r>
              <w:rPr>
                <w:szCs w:val="28"/>
                <w:lang w:eastAsia="en-US"/>
              </w:rPr>
              <w:t>2</w:t>
            </w:r>
          </w:p>
        </w:tc>
        <w:tc>
          <w:tcPr>
            <w:tcW w:w="3405" w:type="dxa"/>
            <w:tcBorders>
              <w:top w:val="single" w:sz="4" w:space="0" w:color="auto"/>
              <w:left w:val="single" w:sz="4" w:space="0" w:color="auto"/>
              <w:bottom w:val="single" w:sz="4" w:space="0" w:color="auto"/>
              <w:right w:val="single" w:sz="4" w:space="0" w:color="auto"/>
            </w:tcBorders>
            <w:vAlign w:val="center"/>
            <w:hideMark/>
          </w:tcPr>
          <w:p w:rsidR="00DF0F2E" w:rsidRPr="000247D4" w:rsidRDefault="00AD2837" w:rsidP="00C16600">
            <w:pPr>
              <w:pStyle w:val="a5"/>
              <w:spacing w:line="256" w:lineRule="auto"/>
              <w:jc w:val="left"/>
              <w:rPr>
                <w:szCs w:val="28"/>
                <w:lang w:eastAsia="en-US"/>
              </w:rPr>
            </w:pPr>
            <w:r>
              <w:rPr>
                <w:szCs w:val="28"/>
                <w:lang w:eastAsia="en-US"/>
              </w:rPr>
              <w:t>Батищев Олег Валентинович</w:t>
            </w:r>
          </w:p>
        </w:tc>
        <w:tc>
          <w:tcPr>
            <w:tcW w:w="5709" w:type="dxa"/>
            <w:tcBorders>
              <w:top w:val="single" w:sz="4" w:space="0" w:color="auto"/>
              <w:left w:val="single" w:sz="4" w:space="0" w:color="auto"/>
              <w:bottom w:val="single" w:sz="4" w:space="0" w:color="auto"/>
              <w:right w:val="single" w:sz="4" w:space="0" w:color="auto"/>
            </w:tcBorders>
            <w:vAlign w:val="center"/>
            <w:hideMark/>
          </w:tcPr>
          <w:p w:rsidR="00DF0F2E" w:rsidRPr="00E85F57" w:rsidRDefault="00AD2837" w:rsidP="00C16600">
            <w:pPr>
              <w:pStyle w:val="a5"/>
              <w:spacing w:line="256" w:lineRule="auto"/>
              <w:rPr>
                <w:szCs w:val="28"/>
                <w:lang w:eastAsia="en-US"/>
              </w:rPr>
            </w:pPr>
            <w:r>
              <w:rPr>
                <w:szCs w:val="28"/>
                <w:lang w:eastAsia="en-US"/>
              </w:rPr>
              <w:t>Инженер по благоустройству</w:t>
            </w:r>
            <w:r w:rsidR="00DF0F2E">
              <w:rPr>
                <w:szCs w:val="28"/>
                <w:lang w:eastAsia="en-US"/>
              </w:rPr>
              <w:t>, заместитель председателя комиссии</w:t>
            </w:r>
          </w:p>
        </w:tc>
      </w:tr>
      <w:tr w:rsidR="00DF0F2E" w:rsidRPr="00B62D93" w:rsidTr="00C16600">
        <w:trPr>
          <w:jc w:val="center"/>
        </w:trPr>
        <w:tc>
          <w:tcPr>
            <w:tcW w:w="606" w:type="dxa"/>
            <w:tcBorders>
              <w:top w:val="single" w:sz="4" w:space="0" w:color="auto"/>
              <w:left w:val="single" w:sz="4" w:space="0" w:color="auto"/>
              <w:bottom w:val="single" w:sz="4" w:space="0" w:color="auto"/>
              <w:right w:val="single" w:sz="4" w:space="0" w:color="auto"/>
            </w:tcBorders>
            <w:vAlign w:val="center"/>
            <w:hideMark/>
          </w:tcPr>
          <w:p w:rsidR="00DF0F2E" w:rsidRPr="00AB1406" w:rsidRDefault="00DF0F2E" w:rsidP="00C16600">
            <w:pPr>
              <w:pStyle w:val="a5"/>
              <w:spacing w:line="256" w:lineRule="auto"/>
              <w:jc w:val="center"/>
              <w:rPr>
                <w:szCs w:val="28"/>
                <w:lang w:eastAsia="en-US"/>
              </w:rPr>
            </w:pPr>
            <w:r>
              <w:rPr>
                <w:szCs w:val="28"/>
                <w:lang w:eastAsia="en-US"/>
              </w:rPr>
              <w:t>3</w:t>
            </w:r>
          </w:p>
        </w:tc>
        <w:tc>
          <w:tcPr>
            <w:tcW w:w="3405" w:type="dxa"/>
            <w:tcBorders>
              <w:top w:val="single" w:sz="4" w:space="0" w:color="auto"/>
              <w:left w:val="single" w:sz="4" w:space="0" w:color="auto"/>
              <w:bottom w:val="single" w:sz="4" w:space="0" w:color="auto"/>
              <w:right w:val="single" w:sz="4" w:space="0" w:color="auto"/>
            </w:tcBorders>
            <w:vAlign w:val="center"/>
            <w:hideMark/>
          </w:tcPr>
          <w:p w:rsidR="00DF0F2E" w:rsidRPr="00E85F57" w:rsidRDefault="00AD2837" w:rsidP="00AD2837">
            <w:pPr>
              <w:pStyle w:val="a5"/>
              <w:spacing w:line="256" w:lineRule="auto"/>
              <w:jc w:val="left"/>
              <w:rPr>
                <w:szCs w:val="28"/>
                <w:lang w:eastAsia="en-US"/>
              </w:rPr>
            </w:pPr>
            <w:proofErr w:type="spellStart"/>
            <w:r>
              <w:rPr>
                <w:szCs w:val="28"/>
                <w:lang w:eastAsia="en-US"/>
              </w:rPr>
              <w:t>Мальсагова</w:t>
            </w:r>
            <w:proofErr w:type="spellEnd"/>
            <w:r>
              <w:rPr>
                <w:szCs w:val="28"/>
                <w:lang w:eastAsia="en-US"/>
              </w:rPr>
              <w:t xml:space="preserve"> Наталья Николаевна</w:t>
            </w:r>
          </w:p>
        </w:tc>
        <w:tc>
          <w:tcPr>
            <w:tcW w:w="5709" w:type="dxa"/>
            <w:tcBorders>
              <w:top w:val="single" w:sz="4" w:space="0" w:color="auto"/>
              <w:left w:val="single" w:sz="4" w:space="0" w:color="auto"/>
              <w:bottom w:val="single" w:sz="4" w:space="0" w:color="auto"/>
              <w:right w:val="single" w:sz="4" w:space="0" w:color="auto"/>
            </w:tcBorders>
            <w:vAlign w:val="center"/>
            <w:hideMark/>
          </w:tcPr>
          <w:p w:rsidR="00DF0F2E" w:rsidRPr="00F47EE0" w:rsidRDefault="00AD2837" w:rsidP="00C16600">
            <w:pPr>
              <w:pStyle w:val="a5"/>
              <w:spacing w:line="256" w:lineRule="auto"/>
              <w:rPr>
                <w:szCs w:val="28"/>
                <w:lang w:eastAsia="en-US"/>
              </w:rPr>
            </w:pPr>
            <w:r>
              <w:rPr>
                <w:szCs w:val="28"/>
                <w:lang w:eastAsia="en-US"/>
              </w:rPr>
              <w:t>Заместитель Главы поселения - управ</w:t>
            </w:r>
            <w:proofErr w:type="gramStart"/>
            <w:r>
              <w:rPr>
                <w:szCs w:val="28"/>
                <w:lang w:eastAsia="en-US"/>
              </w:rPr>
              <w:t>.</w:t>
            </w:r>
            <w:proofErr w:type="gramEnd"/>
            <w:r>
              <w:rPr>
                <w:szCs w:val="28"/>
                <w:lang w:eastAsia="en-US"/>
              </w:rPr>
              <w:t xml:space="preserve"> </w:t>
            </w:r>
            <w:proofErr w:type="gramStart"/>
            <w:r>
              <w:rPr>
                <w:szCs w:val="28"/>
                <w:lang w:eastAsia="en-US"/>
              </w:rPr>
              <w:t>д</w:t>
            </w:r>
            <w:proofErr w:type="gramEnd"/>
            <w:r>
              <w:rPr>
                <w:szCs w:val="28"/>
                <w:lang w:eastAsia="en-US"/>
              </w:rPr>
              <w:t>елами</w:t>
            </w:r>
            <w:r w:rsidR="00DF0F2E">
              <w:rPr>
                <w:szCs w:val="28"/>
                <w:lang w:eastAsia="en-US"/>
              </w:rPr>
              <w:t>, секретарь комиссии</w:t>
            </w:r>
          </w:p>
        </w:tc>
      </w:tr>
      <w:tr w:rsidR="00DF0F2E" w:rsidRPr="00B62D93" w:rsidTr="00C16600">
        <w:trPr>
          <w:jc w:val="center"/>
        </w:trPr>
        <w:tc>
          <w:tcPr>
            <w:tcW w:w="606" w:type="dxa"/>
            <w:tcBorders>
              <w:top w:val="single" w:sz="4" w:space="0" w:color="auto"/>
              <w:left w:val="single" w:sz="4" w:space="0" w:color="auto"/>
              <w:bottom w:val="single" w:sz="4" w:space="0" w:color="auto"/>
              <w:right w:val="single" w:sz="4" w:space="0" w:color="auto"/>
            </w:tcBorders>
            <w:vAlign w:val="center"/>
          </w:tcPr>
          <w:p w:rsidR="00DF0F2E" w:rsidRDefault="00DF0F2E" w:rsidP="00C16600">
            <w:pPr>
              <w:pStyle w:val="a5"/>
              <w:spacing w:line="256" w:lineRule="auto"/>
              <w:jc w:val="center"/>
              <w:rPr>
                <w:szCs w:val="28"/>
                <w:lang w:eastAsia="en-US"/>
              </w:rPr>
            </w:pPr>
            <w:r>
              <w:rPr>
                <w:szCs w:val="28"/>
                <w:lang w:eastAsia="en-US"/>
              </w:rPr>
              <w:t>4</w:t>
            </w:r>
          </w:p>
        </w:tc>
        <w:tc>
          <w:tcPr>
            <w:tcW w:w="3405" w:type="dxa"/>
            <w:tcBorders>
              <w:top w:val="single" w:sz="4" w:space="0" w:color="auto"/>
              <w:left w:val="single" w:sz="4" w:space="0" w:color="auto"/>
              <w:bottom w:val="single" w:sz="4" w:space="0" w:color="auto"/>
              <w:right w:val="single" w:sz="4" w:space="0" w:color="auto"/>
            </w:tcBorders>
            <w:vAlign w:val="center"/>
          </w:tcPr>
          <w:p w:rsidR="00DF0F2E" w:rsidRPr="009520D8" w:rsidRDefault="00AD2837" w:rsidP="00C16600">
            <w:pPr>
              <w:pStyle w:val="a5"/>
              <w:spacing w:line="256" w:lineRule="auto"/>
              <w:jc w:val="left"/>
              <w:rPr>
                <w:szCs w:val="28"/>
                <w:lang w:eastAsia="en-US"/>
              </w:rPr>
            </w:pPr>
            <w:r>
              <w:rPr>
                <w:szCs w:val="28"/>
                <w:lang w:eastAsia="en-US"/>
              </w:rPr>
              <w:t>Кривошеина Татьяна Юрьевна</w:t>
            </w:r>
          </w:p>
        </w:tc>
        <w:tc>
          <w:tcPr>
            <w:tcW w:w="5709" w:type="dxa"/>
            <w:tcBorders>
              <w:top w:val="single" w:sz="4" w:space="0" w:color="auto"/>
              <w:left w:val="single" w:sz="4" w:space="0" w:color="auto"/>
              <w:bottom w:val="single" w:sz="4" w:space="0" w:color="auto"/>
              <w:right w:val="single" w:sz="4" w:space="0" w:color="auto"/>
            </w:tcBorders>
            <w:vAlign w:val="center"/>
          </w:tcPr>
          <w:p w:rsidR="00DF0F2E" w:rsidRPr="009520D8" w:rsidRDefault="00AD2837" w:rsidP="00C16600">
            <w:pPr>
              <w:pStyle w:val="a5"/>
              <w:spacing w:line="256" w:lineRule="auto"/>
              <w:rPr>
                <w:szCs w:val="28"/>
                <w:lang w:eastAsia="en-US"/>
              </w:rPr>
            </w:pPr>
            <w:r>
              <w:rPr>
                <w:szCs w:val="28"/>
                <w:lang w:eastAsia="en-US"/>
              </w:rPr>
              <w:t xml:space="preserve">Депутат, </w:t>
            </w:r>
            <w:r w:rsidR="00DF0F2E" w:rsidRPr="000247D4">
              <w:rPr>
                <w:szCs w:val="28"/>
                <w:lang w:eastAsia="en-US"/>
              </w:rPr>
              <w:t xml:space="preserve"> (по согласованию)</w:t>
            </w:r>
          </w:p>
        </w:tc>
      </w:tr>
      <w:tr w:rsidR="00DF0F2E" w:rsidRPr="00B62D93" w:rsidTr="00C16600">
        <w:trPr>
          <w:jc w:val="center"/>
        </w:trPr>
        <w:tc>
          <w:tcPr>
            <w:tcW w:w="606" w:type="dxa"/>
            <w:tcBorders>
              <w:top w:val="single" w:sz="4" w:space="0" w:color="auto"/>
              <w:left w:val="single" w:sz="4" w:space="0" w:color="auto"/>
              <w:bottom w:val="single" w:sz="4" w:space="0" w:color="auto"/>
              <w:right w:val="single" w:sz="4" w:space="0" w:color="auto"/>
            </w:tcBorders>
            <w:vAlign w:val="center"/>
          </w:tcPr>
          <w:p w:rsidR="00DF0F2E" w:rsidRDefault="00DF0F2E" w:rsidP="00C16600">
            <w:pPr>
              <w:pStyle w:val="a5"/>
              <w:spacing w:line="256" w:lineRule="auto"/>
              <w:jc w:val="center"/>
              <w:rPr>
                <w:szCs w:val="28"/>
                <w:lang w:eastAsia="en-US"/>
              </w:rPr>
            </w:pPr>
            <w:r>
              <w:rPr>
                <w:szCs w:val="28"/>
                <w:lang w:eastAsia="en-US"/>
              </w:rPr>
              <w:t>5</w:t>
            </w:r>
          </w:p>
        </w:tc>
        <w:tc>
          <w:tcPr>
            <w:tcW w:w="3405" w:type="dxa"/>
            <w:tcBorders>
              <w:top w:val="single" w:sz="4" w:space="0" w:color="auto"/>
              <w:left w:val="single" w:sz="4" w:space="0" w:color="auto"/>
              <w:bottom w:val="single" w:sz="4" w:space="0" w:color="auto"/>
              <w:right w:val="single" w:sz="4" w:space="0" w:color="auto"/>
            </w:tcBorders>
            <w:vAlign w:val="center"/>
          </w:tcPr>
          <w:p w:rsidR="00DF0F2E" w:rsidRPr="009520D8" w:rsidRDefault="00620BDA" w:rsidP="00C16600">
            <w:pPr>
              <w:pStyle w:val="a5"/>
              <w:spacing w:line="256" w:lineRule="auto"/>
              <w:jc w:val="left"/>
              <w:rPr>
                <w:szCs w:val="28"/>
                <w:lang w:eastAsia="en-US"/>
              </w:rPr>
            </w:pPr>
            <w:r>
              <w:rPr>
                <w:szCs w:val="28"/>
                <w:lang w:eastAsia="en-US"/>
              </w:rPr>
              <w:t>Петрова Антонина Николаевна</w:t>
            </w:r>
          </w:p>
        </w:tc>
        <w:tc>
          <w:tcPr>
            <w:tcW w:w="5709" w:type="dxa"/>
            <w:tcBorders>
              <w:top w:val="single" w:sz="4" w:space="0" w:color="auto"/>
              <w:left w:val="single" w:sz="4" w:space="0" w:color="auto"/>
              <w:bottom w:val="single" w:sz="4" w:space="0" w:color="auto"/>
              <w:right w:val="single" w:sz="4" w:space="0" w:color="auto"/>
            </w:tcBorders>
            <w:vAlign w:val="center"/>
          </w:tcPr>
          <w:p w:rsidR="00DF0F2E" w:rsidRPr="009520D8" w:rsidRDefault="00620BDA" w:rsidP="00C16600">
            <w:pPr>
              <w:pStyle w:val="a5"/>
              <w:spacing w:line="256" w:lineRule="auto"/>
              <w:rPr>
                <w:szCs w:val="28"/>
                <w:lang w:eastAsia="en-US"/>
              </w:rPr>
            </w:pPr>
            <w:r>
              <w:rPr>
                <w:szCs w:val="28"/>
                <w:lang w:eastAsia="en-US"/>
              </w:rPr>
              <w:t>Депутат,</w:t>
            </w:r>
            <w:r w:rsidR="00DF0F2E" w:rsidRPr="000247D4">
              <w:rPr>
                <w:szCs w:val="28"/>
                <w:lang w:eastAsia="en-US"/>
              </w:rPr>
              <w:t xml:space="preserve"> (по согласованию)</w:t>
            </w:r>
          </w:p>
        </w:tc>
      </w:tr>
    </w:tbl>
    <w:p w:rsidR="00497A72" w:rsidRDefault="00497A72" w:rsidP="00497A72"/>
    <w:p w:rsidR="00AD2837" w:rsidRDefault="00AD2837" w:rsidP="00497A72"/>
    <w:p w:rsidR="00620BDA" w:rsidRDefault="00620BDA" w:rsidP="00620BDA">
      <w:pPr>
        <w:pStyle w:val="a3"/>
        <w:jc w:val="right"/>
        <w:rPr>
          <w:b w:val="0"/>
          <w:sz w:val="24"/>
        </w:rPr>
      </w:pPr>
    </w:p>
    <w:p w:rsidR="00620BDA" w:rsidRDefault="00620BDA" w:rsidP="00620BDA">
      <w:pPr>
        <w:pStyle w:val="a3"/>
        <w:jc w:val="right"/>
        <w:rPr>
          <w:b w:val="0"/>
          <w:sz w:val="24"/>
        </w:rPr>
      </w:pPr>
    </w:p>
    <w:p w:rsidR="00620BDA" w:rsidRDefault="00620BDA" w:rsidP="00620BDA">
      <w:pPr>
        <w:pStyle w:val="a3"/>
        <w:jc w:val="right"/>
        <w:rPr>
          <w:b w:val="0"/>
          <w:sz w:val="24"/>
        </w:rPr>
      </w:pPr>
    </w:p>
    <w:p w:rsidR="00620BDA" w:rsidRDefault="00620BDA" w:rsidP="00620BDA">
      <w:pPr>
        <w:pStyle w:val="a3"/>
        <w:jc w:val="right"/>
        <w:rPr>
          <w:b w:val="0"/>
          <w:sz w:val="24"/>
        </w:rPr>
      </w:pPr>
    </w:p>
    <w:p w:rsidR="00620BDA" w:rsidRDefault="00620BDA" w:rsidP="00620BDA">
      <w:pPr>
        <w:pStyle w:val="a3"/>
        <w:jc w:val="right"/>
        <w:rPr>
          <w:b w:val="0"/>
          <w:sz w:val="24"/>
        </w:rPr>
      </w:pPr>
    </w:p>
    <w:p w:rsidR="00620BDA" w:rsidRDefault="00620BDA" w:rsidP="00620BDA">
      <w:pPr>
        <w:pStyle w:val="a3"/>
        <w:jc w:val="right"/>
        <w:rPr>
          <w:b w:val="0"/>
          <w:sz w:val="24"/>
        </w:rPr>
      </w:pPr>
    </w:p>
    <w:p w:rsidR="00620BDA" w:rsidRDefault="00620BDA" w:rsidP="00620BDA">
      <w:pPr>
        <w:pStyle w:val="a3"/>
        <w:jc w:val="right"/>
        <w:rPr>
          <w:b w:val="0"/>
          <w:sz w:val="24"/>
        </w:rPr>
      </w:pPr>
    </w:p>
    <w:p w:rsidR="00620BDA" w:rsidRDefault="00620BDA" w:rsidP="00620BDA">
      <w:pPr>
        <w:pStyle w:val="a3"/>
        <w:jc w:val="right"/>
        <w:rPr>
          <w:b w:val="0"/>
          <w:sz w:val="24"/>
        </w:rPr>
      </w:pPr>
    </w:p>
    <w:p w:rsidR="00620BDA" w:rsidRDefault="00620BDA" w:rsidP="00620BDA">
      <w:pPr>
        <w:pStyle w:val="a3"/>
        <w:jc w:val="right"/>
        <w:rPr>
          <w:b w:val="0"/>
          <w:sz w:val="24"/>
        </w:rPr>
      </w:pPr>
    </w:p>
    <w:p w:rsidR="00620BDA" w:rsidRDefault="00620BDA" w:rsidP="00620BDA">
      <w:pPr>
        <w:pStyle w:val="a3"/>
        <w:jc w:val="right"/>
        <w:rPr>
          <w:b w:val="0"/>
          <w:sz w:val="24"/>
        </w:rPr>
      </w:pPr>
    </w:p>
    <w:p w:rsidR="00620BDA" w:rsidRDefault="00620BDA" w:rsidP="00620BDA">
      <w:pPr>
        <w:pStyle w:val="a3"/>
        <w:jc w:val="right"/>
        <w:rPr>
          <w:b w:val="0"/>
          <w:sz w:val="24"/>
        </w:rPr>
      </w:pPr>
    </w:p>
    <w:p w:rsidR="00620BDA" w:rsidRDefault="00620BDA" w:rsidP="00620BDA">
      <w:pPr>
        <w:pStyle w:val="a3"/>
        <w:jc w:val="right"/>
        <w:rPr>
          <w:b w:val="0"/>
          <w:sz w:val="24"/>
        </w:rPr>
      </w:pPr>
    </w:p>
    <w:p w:rsidR="00620BDA" w:rsidRDefault="00620BDA" w:rsidP="00620BDA">
      <w:pPr>
        <w:pStyle w:val="a3"/>
        <w:jc w:val="right"/>
        <w:rPr>
          <w:b w:val="0"/>
          <w:sz w:val="24"/>
        </w:rPr>
      </w:pPr>
    </w:p>
    <w:p w:rsidR="00620BDA" w:rsidRDefault="00620BDA" w:rsidP="00620BDA">
      <w:pPr>
        <w:pStyle w:val="a3"/>
        <w:jc w:val="right"/>
        <w:rPr>
          <w:b w:val="0"/>
          <w:sz w:val="24"/>
        </w:rPr>
      </w:pPr>
    </w:p>
    <w:p w:rsidR="00620BDA" w:rsidRDefault="00620BDA" w:rsidP="00620BDA">
      <w:pPr>
        <w:pStyle w:val="a3"/>
        <w:jc w:val="right"/>
        <w:rPr>
          <w:b w:val="0"/>
          <w:sz w:val="24"/>
        </w:rPr>
      </w:pPr>
    </w:p>
    <w:p w:rsidR="00620BDA" w:rsidRDefault="00620BDA" w:rsidP="00620BDA">
      <w:pPr>
        <w:pStyle w:val="a3"/>
        <w:jc w:val="right"/>
        <w:rPr>
          <w:b w:val="0"/>
          <w:sz w:val="24"/>
        </w:rPr>
      </w:pPr>
    </w:p>
    <w:p w:rsidR="00620BDA" w:rsidRDefault="00620BDA" w:rsidP="00620BDA">
      <w:pPr>
        <w:pStyle w:val="a3"/>
        <w:jc w:val="right"/>
        <w:rPr>
          <w:b w:val="0"/>
          <w:sz w:val="24"/>
        </w:rPr>
      </w:pPr>
    </w:p>
    <w:p w:rsidR="00620BDA" w:rsidRDefault="00620BDA" w:rsidP="00620BDA">
      <w:pPr>
        <w:pStyle w:val="a3"/>
        <w:jc w:val="right"/>
        <w:rPr>
          <w:b w:val="0"/>
          <w:sz w:val="24"/>
        </w:rPr>
      </w:pPr>
    </w:p>
    <w:p w:rsidR="00620BDA" w:rsidRDefault="00620BDA" w:rsidP="00620BDA">
      <w:pPr>
        <w:pStyle w:val="a3"/>
        <w:jc w:val="right"/>
        <w:rPr>
          <w:b w:val="0"/>
          <w:sz w:val="24"/>
        </w:rPr>
      </w:pPr>
    </w:p>
    <w:p w:rsidR="00620BDA" w:rsidRDefault="00620BDA" w:rsidP="00620BDA">
      <w:pPr>
        <w:pStyle w:val="a3"/>
        <w:jc w:val="right"/>
        <w:rPr>
          <w:b w:val="0"/>
          <w:sz w:val="24"/>
        </w:rPr>
      </w:pPr>
    </w:p>
    <w:p w:rsidR="00620BDA" w:rsidRDefault="00620BDA" w:rsidP="00620BDA">
      <w:pPr>
        <w:pStyle w:val="a3"/>
        <w:jc w:val="right"/>
        <w:rPr>
          <w:b w:val="0"/>
          <w:sz w:val="24"/>
        </w:rPr>
      </w:pPr>
    </w:p>
    <w:p w:rsidR="00620BDA" w:rsidRDefault="00620BDA" w:rsidP="00620BDA">
      <w:pPr>
        <w:pStyle w:val="a3"/>
        <w:jc w:val="right"/>
        <w:rPr>
          <w:b w:val="0"/>
          <w:sz w:val="24"/>
        </w:rPr>
      </w:pPr>
    </w:p>
    <w:p w:rsidR="00620BDA" w:rsidRPr="00AD2837" w:rsidRDefault="00620BDA" w:rsidP="00620BDA">
      <w:pPr>
        <w:pStyle w:val="a3"/>
        <w:jc w:val="right"/>
        <w:rPr>
          <w:b w:val="0"/>
          <w:sz w:val="24"/>
        </w:rPr>
      </w:pPr>
      <w:r>
        <w:rPr>
          <w:b w:val="0"/>
          <w:sz w:val="24"/>
        </w:rPr>
        <w:lastRenderedPageBreak/>
        <w:t>Приложение №2</w:t>
      </w:r>
    </w:p>
    <w:p w:rsidR="00620BDA" w:rsidRDefault="00620BDA" w:rsidP="00620BDA">
      <w:pPr>
        <w:pStyle w:val="a3"/>
        <w:jc w:val="right"/>
        <w:rPr>
          <w:b w:val="0"/>
          <w:szCs w:val="28"/>
        </w:rPr>
      </w:pPr>
      <w:r>
        <w:rPr>
          <w:b w:val="0"/>
          <w:szCs w:val="28"/>
        </w:rPr>
        <w:t>УТВЕРЖДЕНО</w:t>
      </w:r>
    </w:p>
    <w:p w:rsidR="00620BDA" w:rsidRPr="00AD2837" w:rsidRDefault="00620BDA" w:rsidP="00620BDA">
      <w:pPr>
        <w:pStyle w:val="a3"/>
        <w:jc w:val="right"/>
        <w:rPr>
          <w:b w:val="0"/>
          <w:sz w:val="24"/>
        </w:rPr>
      </w:pPr>
      <w:r w:rsidRPr="00AD2837">
        <w:rPr>
          <w:b w:val="0"/>
          <w:sz w:val="24"/>
        </w:rPr>
        <w:t xml:space="preserve">постановлением Администрации </w:t>
      </w:r>
    </w:p>
    <w:p w:rsidR="00620BDA" w:rsidRPr="00AD2837" w:rsidRDefault="00620BDA" w:rsidP="00620BDA">
      <w:pPr>
        <w:pStyle w:val="a3"/>
        <w:jc w:val="right"/>
        <w:rPr>
          <w:b w:val="0"/>
          <w:sz w:val="24"/>
        </w:rPr>
      </w:pPr>
      <w:proofErr w:type="spellStart"/>
      <w:r>
        <w:rPr>
          <w:b w:val="0"/>
          <w:sz w:val="24"/>
        </w:rPr>
        <w:t>Новогоренского</w:t>
      </w:r>
      <w:proofErr w:type="spellEnd"/>
      <w:r>
        <w:rPr>
          <w:b w:val="0"/>
          <w:sz w:val="24"/>
        </w:rPr>
        <w:t xml:space="preserve"> сельского поселения </w:t>
      </w:r>
    </w:p>
    <w:p w:rsidR="00620BDA" w:rsidRPr="00AD2837" w:rsidRDefault="003B417C" w:rsidP="00620BDA">
      <w:pPr>
        <w:pStyle w:val="a3"/>
        <w:jc w:val="right"/>
        <w:rPr>
          <w:b w:val="0"/>
          <w:sz w:val="24"/>
        </w:rPr>
      </w:pPr>
      <w:r>
        <w:rPr>
          <w:b w:val="0"/>
          <w:sz w:val="24"/>
        </w:rPr>
        <w:t xml:space="preserve">от 16.11.2021  </w:t>
      </w:r>
      <w:r w:rsidR="00D03412">
        <w:rPr>
          <w:b w:val="0"/>
          <w:sz w:val="24"/>
        </w:rPr>
        <w:t xml:space="preserve"> № 42</w:t>
      </w:r>
    </w:p>
    <w:p w:rsidR="00620BDA" w:rsidRDefault="00620BDA" w:rsidP="00620BDA">
      <w:pPr>
        <w:jc w:val="both"/>
        <w:rPr>
          <w:sz w:val="22"/>
          <w:szCs w:val="22"/>
        </w:rPr>
      </w:pPr>
    </w:p>
    <w:p w:rsidR="00AD2837" w:rsidRDefault="00AD2837" w:rsidP="00497A72"/>
    <w:p w:rsidR="00AD2837" w:rsidRDefault="00AD2837" w:rsidP="00AD2837">
      <w:pPr>
        <w:jc w:val="both"/>
        <w:rPr>
          <w:b/>
          <w:sz w:val="24"/>
          <w:szCs w:val="24"/>
        </w:rPr>
      </w:pPr>
    </w:p>
    <w:p w:rsidR="00AD2837" w:rsidRDefault="00AD2837" w:rsidP="00AD2837">
      <w:pPr>
        <w:jc w:val="center"/>
        <w:rPr>
          <w:szCs w:val="28"/>
        </w:rPr>
      </w:pPr>
      <w:r>
        <w:rPr>
          <w:szCs w:val="28"/>
        </w:rPr>
        <w:t>ПОЛОЖЕНИЕ</w:t>
      </w:r>
    </w:p>
    <w:p w:rsidR="00AD2837" w:rsidRDefault="00AD2837" w:rsidP="00AD2837">
      <w:pPr>
        <w:pStyle w:val="a5"/>
        <w:ind w:right="-144"/>
        <w:jc w:val="center"/>
        <w:rPr>
          <w:szCs w:val="28"/>
        </w:rPr>
      </w:pPr>
      <w:r>
        <w:rPr>
          <w:szCs w:val="28"/>
        </w:rPr>
        <w:t>о комиссии для проведения осмотра здания, сооружения,</w:t>
      </w:r>
    </w:p>
    <w:p w:rsidR="00AD2837" w:rsidRDefault="00AD2837" w:rsidP="00AD2837">
      <w:pPr>
        <w:pStyle w:val="a5"/>
        <w:ind w:right="-144"/>
        <w:jc w:val="center"/>
        <w:rPr>
          <w:szCs w:val="28"/>
        </w:rPr>
      </w:pPr>
      <w:r>
        <w:rPr>
          <w:szCs w:val="28"/>
        </w:rPr>
        <w:t>объекта незавершенного строительства при проведении мероприятий по выявлению правообладателей ранее учтенных объектов недвижимости</w:t>
      </w:r>
    </w:p>
    <w:p w:rsidR="00AD2837" w:rsidRDefault="00AD2837" w:rsidP="00AD2837">
      <w:pPr>
        <w:jc w:val="center"/>
        <w:rPr>
          <w:szCs w:val="28"/>
        </w:rPr>
      </w:pPr>
    </w:p>
    <w:p w:rsidR="00AD2837" w:rsidRDefault="00AD2837" w:rsidP="00AD2837">
      <w:pPr>
        <w:numPr>
          <w:ilvl w:val="0"/>
          <w:numId w:val="1"/>
        </w:numPr>
        <w:overflowPunct/>
        <w:autoSpaceDE/>
        <w:autoSpaceDN/>
        <w:adjustRightInd/>
        <w:spacing w:line="360" w:lineRule="auto"/>
        <w:jc w:val="center"/>
        <w:rPr>
          <w:bCs/>
          <w:szCs w:val="28"/>
        </w:rPr>
      </w:pPr>
      <w:r w:rsidRPr="00AB1406">
        <w:rPr>
          <w:bCs/>
          <w:szCs w:val="28"/>
        </w:rPr>
        <w:t>Общие положения</w:t>
      </w:r>
    </w:p>
    <w:p w:rsidR="00AD2837" w:rsidRPr="008F5EE1" w:rsidRDefault="00AD2837" w:rsidP="00AD2837">
      <w:pPr>
        <w:pStyle w:val="a7"/>
        <w:shd w:val="clear" w:color="auto" w:fill="F9F9F9"/>
        <w:spacing w:before="0" w:beforeAutospacing="0" w:after="0" w:afterAutospacing="0" w:line="240" w:lineRule="auto"/>
        <w:ind w:firstLine="709"/>
        <w:jc w:val="both"/>
        <w:textAlignment w:val="baseline"/>
        <w:rPr>
          <w:rFonts w:ascii="Times New Roman" w:hAnsi="Times New Roman" w:cs="Times New Roman"/>
          <w:color w:val="444444"/>
          <w:sz w:val="28"/>
          <w:szCs w:val="28"/>
        </w:rPr>
      </w:pPr>
      <w:r>
        <w:rPr>
          <w:rFonts w:ascii="Times New Roman" w:hAnsi="Times New Roman" w:cs="Times New Roman"/>
          <w:color w:val="000000"/>
          <w:sz w:val="28"/>
          <w:szCs w:val="28"/>
          <w:bdr w:val="none" w:sz="0" w:space="0" w:color="auto" w:frame="1"/>
        </w:rPr>
        <w:t xml:space="preserve">1.1. </w:t>
      </w:r>
      <w:r w:rsidRPr="008F5EE1">
        <w:rPr>
          <w:rFonts w:ascii="Times New Roman" w:hAnsi="Times New Roman" w:cs="Times New Roman"/>
          <w:color w:val="000000"/>
          <w:sz w:val="28"/>
          <w:szCs w:val="28"/>
          <w:bdr w:val="none" w:sz="0" w:space="0" w:color="auto" w:frame="1"/>
        </w:rPr>
        <w:t>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(далее — Комиссия), является органом, созданным для проведения мероприятий по выявлению правообладателей ранее учтенных объектов недвижимости</w:t>
      </w:r>
      <w:r>
        <w:rPr>
          <w:rFonts w:ascii="Times New Roman" w:hAnsi="Times New Roman" w:cs="Times New Roman"/>
          <w:color w:val="000000"/>
          <w:sz w:val="28"/>
          <w:szCs w:val="28"/>
          <w:bdr w:val="none" w:sz="0" w:space="0" w:color="auto" w:frame="1"/>
        </w:rPr>
        <w:t>.</w:t>
      </w:r>
    </w:p>
    <w:p w:rsidR="00AD2837" w:rsidRPr="00B45CB2" w:rsidRDefault="00AD2837" w:rsidP="00AD2837">
      <w:pPr>
        <w:pStyle w:val="a7"/>
        <w:shd w:val="clear" w:color="auto" w:fill="F9F9F9"/>
        <w:spacing w:before="0" w:beforeAutospacing="0" w:after="0" w:afterAutospacing="0" w:line="240" w:lineRule="auto"/>
        <w:ind w:firstLine="709"/>
        <w:jc w:val="both"/>
        <w:textAlignment w:val="baseline"/>
        <w:rPr>
          <w:rFonts w:ascii="Times New Roman" w:hAnsi="Times New Roman" w:cs="Times New Roman"/>
          <w:color w:val="auto"/>
          <w:sz w:val="28"/>
          <w:szCs w:val="28"/>
        </w:rPr>
      </w:pPr>
      <w:r w:rsidRPr="008F5EE1">
        <w:rPr>
          <w:rFonts w:ascii="Times New Roman" w:hAnsi="Times New Roman" w:cs="Times New Roman"/>
          <w:color w:val="000000"/>
          <w:sz w:val="28"/>
          <w:szCs w:val="28"/>
          <w:bdr w:val="none" w:sz="0" w:space="0" w:color="auto" w:frame="1"/>
        </w:rPr>
        <w:t>1.2. В своей деятельности Комиссия руководствуется </w:t>
      </w:r>
      <w:hyperlink r:id="rId5" w:history="1">
        <w:r w:rsidRPr="00620BDA">
          <w:rPr>
            <w:rStyle w:val="a8"/>
            <w:rFonts w:ascii="Times New Roman" w:hAnsi="Times New Roman" w:cs="Times New Roman"/>
            <w:color w:val="000000"/>
            <w:sz w:val="28"/>
            <w:szCs w:val="28"/>
            <w:u w:val="none"/>
            <w:bdr w:val="none" w:sz="0" w:space="0" w:color="auto" w:frame="1"/>
          </w:rPr>
          <w:t>Гражданским кодексом Российской Федерации</w:t>
        </w:r>
      </w:hyperlink>
      <w:r w:rsidRPr="00620BDA">
        <w:rPr>
          <w:rFonts w:ascii="Times New Roman" w:hAnsi="Times New Roman" w:cs="Times New Roman"/>
          <w:color w:val="000000"/>
          <w:sz w:val="28"/>
          <w:szCs w:val="28"/>
          <w:bdr w:val="none" w:sz="0" w:space="0" w:color="auto" w:frame="1"/>
        </w:rPr>
        <w:t>, Федеральными законами Российской Федерации, постановлениями Правительства Российской Фе</w:t>
      </w:r>
      <w:r w:rsidRPr="008F5EE1">
        <w:rPr>
          <w:rFonts w:ascii="Times New Roman" w:hAnsi="Times New Roman" w:cs="Times New Roman"/>
          <w:color w:val="000000"/>
          <w:sz w:val="28"/>
          <w:szCs w:val="28"/>
          <w:bdr w:val="none" w:sz="0" w:space="0" w:color="auto" w:frame="1"/>
        </w:rPr>
        <w:t xml:space="preserve">дерации, приказом Федеральной службы государственной регистрации, кадастра и картографии от 28 апреля 2021 года № </w:t>
      </w:r>
      <w:proofErr w:type="gramStart"/>
      <w:r w:rsidRPr="008F5EE1">
        <w:rPr>
          <w:rFonts w:ascii="Times New Roman" w:hAnsi="Times New Roman" w:cs="Times New Roman"/>
          <w:color w:val="000000"/>
          <w:sz w:val="28"/>
          <w:szCs w:val="28"/>
          <w:bdr w:val="none" w:sz="0" w:space="0" w:color="auto" w:frame="1"/>
        </w:rPr>
        <w:t>П</w:t>
      </w:r>
      <w:proofErr w:type="gramEnd"/>
      <w:r w:rsidRPr="008F5EE1">
        <w:rPr>
          <w:rFonts w:ascii="Times New Roman" w:hAnsi="Times New Roman" w:cs="Times New Roman"/>
          <w:color w:val="000000"/>
          <w:sz w:val="28"/>
          <w:szCs w:val="28"/>
          <w:bdr w:val="none" w:sz="0" w:space="0" w:color="auto" w:frame="1"/>
        </w:rPr>
        <w:t xml:space="preserve">/0179 «Об </w:t>
      </w:r>
      <w:r w:rsidRPr="00B45CB2">
        <w:rPr>
          <w:rFonts w:ascii="Times New Roman" w:hAnsi="Times New Roman" w:cs="Times New Roman"/>
          <w:color w:val="auto"/>
          <w:sz w:val="28"/>
          <w:szCs w:val="28"/>
          <w:bdr w:val="none" w:sz="0" w:space="0" w:color="auto" w:frame="1"/>
        </w:rPr>
        <w:t>установлении </w:t>
      </w:r>
      <w:hyperlink r:id="rId6" w:anchor="P35" w:history="1">
        <w:r w:rsidRPr="00620BDA">
          <w:rPr>
            <w:rStyle w:val="a8"/>
            <w:rFonts w:ascii="Times New Roman" w:hAnsi="Times New Roman" w:cs="Times New Roman"/>
            <w:color w:val="auto"/>
            <w:sz w:val="28"/>
            <w:szCs w:val="28"/>
            <w:u w:val="none"/>
            <w:bdr w:val="none" w:sz="0" w:space="0" w:color="auto" w:frame="1"/>
          </w:rPr>
          <w:t>п</w:t>
        </w:r>
      </w:hyperlink>
      <w:r w:rsidRPr="00B45CB2">
        <w:rPr>
          <w:rFonts w:ascii="Times New Roman" w:hAnsi="Times New Roman" w:cs="Times New Roman"/>
          <w:color w:val="auto"/>
          <w:sz w:val="28"/>
          <w:szCs w:val="28"/>
          <w:bdr w:val="none" w:sz="0" w:space="0" w:color="auto" w:frame="1"/>
        </w:rPr>
        <w:t>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hyperlink r:id="rId7" w:anchor="P76" w:history="1">
        <w:r w:rsidRPr="00B45CB2">
          <w:rPr>
            <w:rStyle w:val="a8"/>
            <w:rFonts w:ascii="Times New Roman" w:hAnsi="Times New Roman" w:cs="Times New Roman"/>
            <w:color w:val="auto"/>
            <w:sz w:val="28"/>
            <w:szCs w:val="28"/>
            <w:bdr w:val="none" w:sz="0" w:space="0" w:color="auto" w:frame="1"/>
          </w:rPr>
          <w:t>форм</w:t>
        </w:r>
      </w:hyperlink>
      <w:r w:rsidRPr="00B45CB2">
        <w:rPr>
          <w:rFonts w:ascii="Times New Roman" w:hAnsi="Times New Roman" w:cs="Times New Roman"/>
          <w:color w:val="auto"/>
          <w:sz w:val="28"/>
          <w:szCs w:val="28"/>
          <w:bdr w:val="none" w:sz="0" w:space="0" w:color="auto" w:frame="1"/>
        </w:rPr>
        <w:t>ы акта осмотра здания, сооружения или объекта незавершенного строительства при выявлении правообладателей ранее учтенных объектов недвижимости», а также настоящим Положением.</w:t>
      </w:r>
    </w:p>
    <w:p w:rsidR="00AD2837" w:rsidRPr="008F5EE1" w:rsidRDefault="00AD2837" w:rsidP="00AD2837">
      <w:pPr>
        <w:pStyle w:val="a7"/>
        <w:shd w:val="clear" w:color="auto" w:fill="F9F9F9"/>
        <w:spacing w:before="0" w:beforeAutospacing="0" w:after="0" w:afterAutospacing="0" w:line="240" w:lineRule="auto"/>
        <w:ind w:firstLine="709"/>
        <w:jc w:val="both"/>
        <w:textAlignment w:val="baseline"/>
        <w:rPr>
          <w:rFonts w:ascii="Times New Roman" w:hAnsi="Times New Roman" w:cs="Times New Roman"/>
          <w:color w:val="444444"/>
          <w:sz w:val="28"/>
          <w:szCs w:val="28"/>
        </w:rPr>
      </w:pPr>
    </w:p>
    <w:p w:rsidR="00AD2837" w:rsidRDefault="00AD2837" w:rsidP="00AD2837">
      <w:pPr>
        <w:pStyle w:val="a7"/>
        <w:numPr>
          <w:ilvl w:val="0"/>
          <w:numId w:val="1"/>
        </w:numPr>
        <w:shd w:val="clear" w:color="auto" w:fill="F9F9F9"/>
        <w:spacing w:before="0" w:beforeAutospacing="0" w:after="0" w:afterAutospacing="0" w:line="240" w:lineRule="auto"/>
        <w:jc w:val="center"/>
        <w:textAlignment w:val="baseline"/>
        <w:rPr>
          <w:rFonts w:ascii="Times New Roman" w:hAnsi="Times New Roman" w:cs="Times New Roman"/>
          <w:color w:val="000000"/>
          <w:sz w:val="28"/>
          <w:szCs w:val="28"/>
          <w:bdr w:val="none" w:sz="0" w:space="0" w:color="auto" w:frame="1"/>
        </w:rPr>
      </w:pPr>
      <w:r w:rsidRPr="008F5EE1">
        <w:rPr>
          <w:rFonts w:ascii="Times New Roman" w:hAnsi="Times New Roman" w:cs="Times New Roman"/>
          <w:color w:val="000000"/>
          <w:sz w:val="28"/>
          <w:szCs w:val="28"/>
          <w:bdr w:val="none" w:sz="0" w:space="0" w:color="auto" w:frame="1"/>
        </w:rPr>
        <w:t>Основные з</w:t>
      </w:r>
      <w:r>
        <w:rPr>
          <w:rFonts w:ascii="Times New Roman" w:hAnsi="Times New Roman" w:cs="Times New Roman"/>
          <w:color w:val="000000"/>
          <w:sz w:val="28"/>
          <w:szCs w:val="28"/>
          <w:bdr w:val="none" w:sz="0" w:space="0" w:color="auto" w:frame="1"/>
        </w:rPr>
        <w:t>адачи, функции и права Комиссии</w:t>
      </w:r>
    </w:p>
    <w:p w:rsidR="00AD2837" w:rsidRPr="008F5EE1" w:rsidRDefault="00AD2837" w:rsidP="00AD2837">
      <w:pPr>
        <w:pStyle w:val="a7"/>
        <w:shd w:val="clear" w:color="auto" w:fill="F9F9F9"/>
        <w:spacing w:before="0" w:beforeAutospacing="0" w:after="0" w:afterAutospacing="0" w:line="240" w:lineRule="auto"/>
        <w:ind w:left="360"/>
        <w:jc w:val="both"/>
        <w:textAlignment w:val="baseline"/>
        <w:rPr>
          <w:rFonts w:ascii="Times New Roman" w:hAnsi="Times New Roman" w:cs="Times New Roman"/>
          <w:color w:val="444444"/>
          <w:sz w:val="28"/>
          <w:szCs w:val="28"/>
        </w:rPr>
      </w:pPr>
    </w:p>
    <w:p w:rsidR="00AD2837" w:rsidRPr="008F5EE1" w:rsidRDefault="00AD2837" w:rsidP="00AD2837">
      <w:pPr>
        <w:pStyle w:val="a7"/>
        <w:shd w:val="clear" w:color="auto" w:fill="F9F9F9"/>
        <w:spacing w:before="0" w:beforeAutospacing="0" w:after="0" w:afterAutospacing="0" w:line="240" w:lineRule="auto"/>
        <w:ind w:firstLine="709"/>
        <w:jc w:val="both"/>
        <w:textAlignment w:val="baseline"/>
        <w:rPr>
          <w:rFonts w:ascii="Times New Roman" w:hAnsi="Times New Roman" w:cs="Times New Roman"/>
          <w:color w:val="444444"/>
          <w:sz w:val="28"/>
          <w:szCs w:val="28"/>
        </w:rPr>
      </w:pPr>
      <w:r w:rsidRPr="008F5EE1">
        <w:rPr>
          <w:rFonts w:ascii="Times New Roman" w:hAnsi="Times New Roman" w:cs="Times New Roman"/>
          <w:color w:val="000000"/>
          <w:sz w:val="28"/>
          <w:szCs w:val="28"/>
          <w:bdr w:val="none" w:sz="0" w:space="0" w:color="auto" w:frame="1"/>
        </w:rPr>
        <w:t>2.1. Основной задачей Комиссии является проведение осмотра здания, сооружения или объекта незавершенного строительства</w:t>
      </w:r>
      <w:r>
        <w:rPr>
          <w:rFonts w:ascii="Times New Roman" w:hAnsi="Times New Roman" w:cs="Times New Roman"/>
          <w:color w:val="000000"/>
          <w:sz w:val="28"/>
          <w:szCs w:val="28"/>
          <w:bdr w:val="none" w:sz="0" w:space="0" w:color="auto" w:frame="1"/>
        </w:rPr>
        <w:t xml:space="preserve"> </w:t>
      </w:r>
      <w:r w:rsidRPr="008F5EE1">
        <w:rPr>
          <w:rFonts w:ascii="Times New Roman" w:hAnsi="Times New Roman" w:cs="Times New Roman"/>
          <w:color w:val="000000"/>
          <w:sz w:val="28"/>
          <w:szCs w:val="28"/>
          <w:bdr w:val="none" w:sz="0" w:space="0" w:color="auto" w:frame="1"/>
        </w:rPr>
        <w:t>при проведении мероприятий по выявлению правообладателей ранее учтенных объектов недвижимости</w:t>
      </w:r>
      <w:r>
        <w:rPr>
          <w:rFonts w:ascii="Times New Roman" w:hAnsi="Times New Roman" w:cs="Times New Roman"/>
          <w:color w:val="000000"/>
          <w:sz w:val="28"/>
          <w:szCs w:val="28"/>
          <w:bdr w:val="none" w:sz="0" w:space="0" w:color="auto" w:frame="1"/>
        </w:rPr>
        <w:t>.</w:t>
      </w:r>
    </w:p>
    <w:p w:rsidR="00AD2837" w:rsidRPr="008F5EE1" w:rsidRDefault="00AD2837" w:rsidP="00AD2837">
      <w:pPr>
        <w:pStyle w:val="a7"/>
        <w:shd w:val="clear" w:color="auto" w:fill="F9F9F9"/>
        <w:spacing w:before="0" w:beforeAutospacing="0" w:after="0" w:afterAutospacing="0" w:line="240" w:lineRule="auto"/>
        <w:ind w:firstLine="709"/>
        <w:jc w:val="both"/>
        <w:textAlignment w:val="baseline"/>
        <w:rPr>
          <w:rFonts w:ascii="Times New Roman" w:hAnsi="Times New Roman" w:cs="Times New Roman"/>
          <w:color w:val="444444"/>
          <w:sz w:val="28"/>
          <w:szCs w:val="28"/>
        </w:rPr>
      </w:pPr>
      <w:r w:rsidRPr="008F5EE1">
        <w:rPr>
          <w:rFonts w:ascii="Times New Roman" w:hAnsi="Times New Roman" w:cs="Times New Roman"/>
          <w:color w:val="000000"/>
          <w:sz w:val="28"/>
          <w:szCs w:val="28"/>
          <w:bdr w:val="none" w:sz="0" w:space="0" w:color="auto" w:frame="1"/>
        </w:rPr>
        <w:t xml:space="preserve">2.2. Комиссия в соответствии с возложенными на нее задачами согласно положениям </w:t>
      </w:r>
      <w:r>
        <w:rPr>
          <w:rFonts w:ascii="Times New Roman" w:hAnsi="Times New Roman" w:cs="Times New Roman"/>
          <w:color w:val="000000"/>
          <w:sz w:val="28"/>
          <w:szCs w:val="28"/>
          <w:bdr w:val="none" w:sz="0" w:space="0" w:color="auto" w:frame="1"/>
        </w:rPr>
        <w:t>Федерального з</w:t>
      </w:r>
      <w:r w:rsidRPr="008F5EE1">
        <w:rPr>
          <w:rFonts w:ascii="Times New Roman" w:hAnsi="Times New Roman" w:cs="Times New Roman"/>
          <w:color w:val="000000"/>
          <w:sz w:val="28"/>
          <w:szCs w:val="28"/>
          <w:bdr w:val="none" w:sz="0" w:space="0" w:color="auto" w:frame="1"/>
        </w:rPr>
        <w:t xml:space="preserve">акона </w:t>
      </w:r>
      <w:r>
        <w:rPr>
          <w:rFonts w:ascii="Times New Roman" w:hAnsi="Times New Roman" w:cs="Times New Roman"/>
          <w:color w:val="000000"/>
          <w:sz w:val="28"/>
          <w:szCs w:val="28"/>
          <w:bdr w:val="none" w:sz="0" w:space="0" w:color="auto" w:frame="1"/>
        </w:rPr>
        <w:t xml:space="preserve">от 30.12.2020 </w:t>
      </w:r>
      <w:r w:rsidRPr="008F5EE1">
        <w:rPr>
          <w:rFonts w:ascii="Times New Roman" w:hAnsi="Times New Roman" w:cs="Times New Roman"/>
          <w:color w:val="000000"/>
          <w:sz w:val="28"/>
          <w:szCs w:val="28"/>
          <w:bdr w:val="none" w:sz="0" w:space="0" w:color="auto" w:frame="1"/>
        </w:rPr>
        <w:t>№ 518-ФЗ</w:t>
      </w:r>
      <w:r>
        <w:rPr>
          <w:rFonts w:ascii="Times New Roman" w:hAnsi="Times New Roman" w:cs="Times New Roman"/>
          <w:color w:val="000000"/>
          <w:sz w:val="28"/>
          <w:szCs w:val="28"/>
          <w:bdr w:val="none" w:sz="0" w:space="0" w:color="auto" w:frame="1"/>
        </w:rPr>
        <w:t xml:space="preserve"> «О внесении изменений в отдельные законодательные акты Российской Федерации» </w:t>
      </w:r>
      <w:r w:rsidRPr="008F5EE1">
        <w:rPr>
          <w:rFonts w:ascii="Times New Roman" w:hAnsi="Times New Roman" w:cs="Times New Roman"/>
          <w:color w:val="000000"/>
          <w:sz w:val="28"/>
          <w:szCs w:val="28"/>
          <w:bdr w:val="none" w:sz="0" w:space="0" w:color="auto" w:frame="1"/>
        </w:rPr>
        <w:t>осуществляет следующие функции:</w:t>
      </w:r>
    </w:p>
    <w:p w:rsidR="00AD2837" w:rsidRDefault="00AD2837" w:rsidP="00AD2837">
      <w:pPr>
        <w:ind w:firstLine="709"/>
        <w:jc w:val="both"/>
        <w:rPr>
          <w:szCs w:val="28"/>
        </w:rPr>
      </w:pPr>
      <w:r>
        <w:rPr>
          <w:szCs w:val="28"/>
        </w:rPr>
        <w:t>2.2</w:t>
      </w:r>
      <w:r w:rsidRPr="00B45CB2">
        <w:rPr>
          <w:szCs w:val="28"/>
        </w:rPr>
        <w:t xml:space="preserve">.1. размещает на официальном сайте </w:t>
      </w:r>
      <w:r>
        <w:rPr>
          <w:szCs w:val="28"/>
        </w:rPr>
        <w:t xml:space="preserve">муниципального образования </w:t>
      </w:r>
      <w:r w:rsidR="00620BDA">
        <w:rPr>
          <w:szCs w:val="28"/>
        </w:rPr>
        <w:t>«</w:t>
      </w:r>
      <w:proofErr w:type="spellStart"/>
      <w:r w:rsidR="00620BDA">
        <w:rPr>
          <w:szCs w:val="28"/>
        </w:rPr>
        <w:t>Новогоренское</w:t>
      </w:r>
      <w:proofErr w:type="spellEnd"/>
      <w:r w:rsidR="00620BDA">
        <w:rPr>
          <w:szCs w:val="28"/>
        </w:rPr>
        <w:t xml:space="preserve">   сельское поселение</w:t>
      </w:r>
      <w:r>
        <w:rPr>
          <w:szCs w:val="28"/>
        </w:rPr>
        <w:t>»</w:t>
      </w:r>
      <w:r w:rsidRPr="00B45CB2">
        <w:rPr>
          <w:szCs w:val="28"/>
        </w:rPr>
        <w:t xml:space="preserve"> и на информационных щитах в границах населенного пункта по месту расположения объектов недвижимости  уведомление о проведении осмотра (осмотров) объекта </w:t>
      </w:r>
      <w:r w:rsidRPr="00B45CB2">
        <w:rPr>
          <w:szCs w:val="28"/>
        </w:rPr>
        <w:lastRenderedPageBreak/>
        <w:t>(объектов) недвижимости с указанием даты проведения осмотра (осмотров) и периода времени, в течение которого будет проводиться т</w:t>
      </w:r>
      <w:r>
        <w:rPr>
          <w:szCs w:val="28"/>
        </w:rPr>
        <w:t>акой осмотр;</w:t>
      </w:r>
      <w:r w:rsidRPr="00B45CB2">
        <w:rPr>
          <w:szCs w:val="28"/>
        </w:rPr>
        <w:t xml:space="preserve"> </w:t>
      </w:r>
    </w:p>
    <w:p w:rsidR="00AD2837" w:rsidRDefault="00AD2837" w:rsidP="00AD2837">
      <w:pPr>
        <w:pStyle w:val="a5"/>
        <w:ind w:firstLine="709"/>
        <w:rPr>
          <w:szCs w:val="28"/>
        </w:rPr>
      </w:pPr>
      <w:r>
        <w:rPr>
          <w:szCs w:val="28"/>
        </w:rPr>
        <w:t>2.2</w:t>
      </w:r>
      <w:r w:rsidRPr="00B45CB2">
        <w:rPr>
          <w:szCs w:val="28"/>
        </w:rPr>
        <w:t>.2</w:t>
      </w:r>
      <w:r>
        <w:rPr>
          <w:szCs w:val="28"/>
        </w:rPr>
        <w:t>. в</w:t>
      </w:r>
      <w:r w:rsidRPr="00B45CB2">
        <w:rPr>
          <w:szCs w:val="28"/>
        </w:rPr>
        <w:t xml:space="preserve"> отношении ранее учтенных зданий, сооружений, объектов незавершенного строительства в указанную в уведомлении дату комиссия прово</w:t>
      </w:r>
      <w:r>
        <w:rPr>
          <w:szCs w:val="28"/>
        </w:rPr>
        <w:t>дит визуальный осмотр</w:t>
      </w:r>
      <w:r w:rsidRPr="00B45CB2">
        <w:rPr>
          <w:szCs w:val="28"/>
        </w:rPr>
        <w:t>.</w:t>
      </w:r>
      <w:r>
        <w:rPr>
          <w:szCs w:val="28"/>
        </w:rPr>
        <w:t xml:space="preserve"> </w:t>
      </w:r>
      <w:r w:rsidRPr="00B45CB2">
        <w:rPr>
          <w:szCs w:val="28"/>
        </w:rPr>
        <w:t xml:space="preserve">В ходе проведения осмотра осуществляется </w:t>
      </w:r>
      <w:proofErr w:type="spellStart"/>
      <w:r w:rsidRPr="00B45CB2">
        <w:rPr>
          <w:szCs w:val="28"/>
        </w:rPr>
        <w:t>фотофиксация</w:t>
      </w:r>
      <w:proofErr w:type="spellEnd"/>
      <w:r w:rsidRPr="00B45CB2">
        <w:rPr>
          <w:szCs w:val="28"/>
        </w:rPr>
        <w:t xml:space="preserve"> объек</w:t>
      </w:r>
      <w:r>
        <w:rPr>
          <w:szCs w:val="28"/>
        </w:rPr>
        <w:t>та</w:t>
      </w:r>
      <w:r w:rsidRPr="00B45CB2">
        <w:rPr>
          <w:szCs w:val="28"/>
        </w:rPr>
        <w:t xml:space="preserve"> недвижимости с указанием места и даты съемки. Материалы </w:t>
      </w:r>
      <w:proofErr w:type="spellStart"/>
      <w:r w:rsidRPr="00B45CB2">
        <w:rPr>
          <w:szCs w:val="28"/>
        </w:rPr>
        <w:t>фотофиксации</w:t>
      </w:r>
      <w:proofErr w:type="spellEnd"/>
      <w:r w:rsidRPr="00B45CB2">
        <w:rPr>
          <w:szCs w:val="28"/>
        </w:rPr>
        <w:t xml:space="preserve"> прилагаются к Акту осмотра</w:t>
      </w:r>
      <w:r>
        <w:rPr>
          <w:szCs w:val="28"/>
        </w:rPr>
        <w:t xml:space="preserve"> здания, сооружения,</w:t>
      </w:r>
    </w:p>
    <w:p w:rsidR="00AD2837" w:rsidRPr="00B45CB2" w:rsidRDefault="00AD2837" w:rsidP="00AD2837">
      <w:pPr>
        <w:jc w:val="both"/>
        <w:rPr>
          <w:szCs w:val="28"/>
        </w:rPr>
      </w:pPr>
      <w:r>
        <w:rPr>
          <w:szCs w:val="28"/>
        </w:rPr>
        <w:t>объекта незавершенного строительства при проведении мероприятий по выявлению правообладателей ранее учтенных объектов недвижимости</w:t>
      </w:r>
      <w:r w:rsidRPr="00B45CB2">
        <w:rPr>
          <w:szCs w:val="28"/>
        </w:rPr>
        <w:t>.</w:t>
      </w:r>
    </w:p>
    <w:p w:rsidR="00AD2837" w:rsidRDefault="00AD2837" w:rsidP="00AD2837">
      <w:pPr>
        <w:pStyle w:val="a5"/>
        <w:ind w:firstLine="709"/>
        <w:rPr>
          <w:szCs w:val="28"/>
        </w:rPr>
      </w:pPr>
      <w:r>
        <w:rPr>
          <w:szCs w:val="28"/>
        </w:rPr>
        <w:t>2.2.3</w:t>
      </w:r>
      <w:r w:rsidRPr="00B45CB2">
        <w:rPr>
          <w:szCs w:val="28"/>
        </w:rPr>
        <w:t>. В результате осмотра оформляется Акт осмотра</w:t>
      </w:r>
      <w:r>
        <w:rPr>
          <w:szCs w:val="28"/>
        </w:rPr>
        <w:t xml:space="preserve">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по форме, установленной </w:t>
      </w:r>
      <w:r w:rsidRPr="008F5EE1">
        <w:rPr>
          <w:color w:val="000000"/>
          <w:szCs w:val="28"/>
          <w:bdr w:val="none" w:sz="0" w:space="0" w:color="auto" w:frame="1"/>
        </w:rPr>
        <w:t xml:space="preserve">приказом Федеральной службы государственной регистрации, кадастра и картографии от 28 апреля 2021 года № </w:t>
      </w:r>
      <w:proofErr w:type="gramStart"/>
      <w:r w:rsidRPr="008F5EE1">
        <w:rPr>
          <w:color w:val="000000"/>
          <w:szCs w:val="28"/>
          <w:bdr w:val="none" w:sz="0" w:space="0" w:color="auto" w:frame="1"/>
        </w:rPr>
        <w:t>П</w:t>
      </w:r>
      <w:proofErr w:type="gramEnd"/>
      <w:r w:rsidRPr="008F5EE1">
        <w:rPr>
          <w:color w:val="000000"/>
          <w:szCs w:val="28"/>
          <w:bdr w:val="none" w:sz="0" w:space="0" w:color="auto" w:frame="1"/>
        </w:rPr>
        <w:t xml:space="preserve">/0179 «Об </w:t>
      </w:r>
      <w:r w:rsidRPr="00B45CB2">
        <w:rPr>
          <w:szCs w:val="28"/>
          <w:bdr w:val="none" w:sz="0" w:space="0" w:color="auto" w:frame="1"/>
        </w:rPr>
        <w:t>установлении </w:t>
      </w:r>
      <w:hyperlink r:id="rId8" w:anchor="P35" w:history="1">
        <w:r w:rsidRPr="00B45CB2">
          <w:rPr>
            <w:rStyle w:val="a8"/>
            <w:szCs w:val="28"/>
            <w:bdr w:val="none" w:sz="0" w:space="0" w:color="auto" w:frame="1"/>
          </w:rPr>
          <w:t>п</w:t>
        </w:r>
      </w:hyperlink>
      <w:r w:rsidRPr="00B45CB2">
        <w:rPr>
          <w:szCs w:val="28"/>
          <w:bdr w:val="none" w:sz="0" w:space="0" w:color="auto" w:frame="1"/>
        </w:rPr>
        <w:t>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hyperlink r:id="rId9" w:anchor="P76" w:history="1">
        <w:r w:rsidRPr="00B45CB2">
          <w:rPr>
            <w:rStyle w:val="a8"/>
            <w:szCs w:val="28"/>
            <w:bdr w:val="none" w:sz="0" w:space="0" w:color="auto" w:frame="1"/>
          </w:rPr>
          <w:t>форм</w:t>
        </w:r>
      </w:hyperlink>
      <w:r w:rsidRPr="00B45CB2">
        <w:rPr>
          <w:szCs w:val="28"/>
          <w:bdr w:val="none" w:sz="0" w:space="0" w:color="auto" w:frame="1"/>
        </w:rPr>
        <w:t>ы акта осмотра здания, сооружения или объекта незавершенного строительства при выявлении правообладателей ранее учтенных объектов недвижимости»</w:t>
      </w:r>
      <w:proofErr w:type="gramStart"/>
      <w:r>
        <w:rPr>
          <w:szCs w:val="28"/>
        </w:rPr>
        <w:t xml:space="preserve"> </w:t>
      </w:r>
      <w:r w:rsidRPr="00B45CB2">
        <w:rPr>
          <w:szCs w:val="28"/>
        </w:rPr>
        <w:t>.</w:t>
      </w:r>
      <w:proofErr w:type="gramEnd"/>
      <w:r w:rsidRPr="00B45CB2">
        <w:rPr>
          <w:szCs w:val="28"/>
        </w:rPr>
        <w:t xml:space="preserve"> </w:t>
      </w:r>
    </w:p>
    <w:p w:rsidR="00AD2837" w:rsidRPr="002B4DB5" w:rsidRDefault="00AD2837" w:rsidP="00AD2837">
      <w:pPr>
        <w:ind w:firstLine="709"/>
        <w:jc w:val="both"/>
        <w:rPr>
          <w:color w:val="000000"/>
          <w:szCs w:val="28"/>
          <w:bdr w:val="none" w:sz="0" w:space="0" w:color="auto" w:frame="1"/>
        </w:rPr>
      </w:pPr>
    </w:p>
    <w:p w:rsidR="00AD2837" w:rsidRPr="00A7082E" w:rsidRDefault="00AD2837" w:rsidP="00AD2837">
      <w:pPr>
        <w:numPr>
          <w:ilvl w:val="0"/>
          <w:numId w:val="1"/>
        </w:numPr>
        <w:overflowPunct/>
        <w:autoSpaceDE/>
        <w:autoSpaceDN/>
        <w:adjustRightInd/>
        <w:spacing w:line="360" w:lineRule="auto"/>
        <w:jc w:val="center"/>
        <w:rPr>
          <w:bCs/>
          <w:szCs w:val="28"/>
        </w:rPr>
      </w:pPr>
      <w:r w:rsidRPr="00A7082E">
        <w:rPr>
          <w:bCs/>
          <w:szCs w:val="28"/>
        </w:rPr>
        <w:t xml:space="preserve">Организация деятельности </w:t>
      </w:r>
      <w:r>
        <w:rPr>
          <w:bCs/>
          <w:szCs w:val="28"/>
        </w:rPr>
        <w:t>Комиссия</w:t>
      </w:r>
    </w:p>
    <w:p w:rsidR="00AD2837" w:rsidRPr="00F47EE0" w:rsidRDefault="00AD2837" w:rsidP="00AD2837">
      <w:pPr>
        <w:ind w:firstLine="709"/>
        <w:jc w:val="both"/>
        <w:rPr>
          <w:szCs w:val="28"/>
        </w:rPr>
      </w:pPr>
      <w:r>
        <w:rPr>
          <w:szCs w:val="28"/>
        </w:rPr>
        <w:t xml:space="preserve">3.1. </w:t>
      </w:r>
      <w:r w:rsidRPr="00F47EE0">
        <w:rPr>
          <w:szCs w:val="28"/>
        </w:rPr>
        <w:t xml:space="preserve">Комиссию возглавляет председатель Комиссии. В отсутствие председателя его обязанности выполняет заместитель председателя Комиссии. В отсутствие членов Комиссии в заседаниях Комиссии участвуют должностные лица, исполняющие их обязанности. </w:t>
      </w:r>
      <w:bookmarkStart w:id="0" w:name="sub_42"/>
    </w:p>
    <w:p w:rsidR="00AD2837" w:rsidRPr="00F47EE0" w:rsidRDefault="00AD2837" w:rsidP="00AD2837">
      <w:pPr>
        <w:ind w:firstLine="720"/>
        <w:jc w:val="both"/>
        <w:rPr>
          <w:szCs w:val="28"/>
        </w:rPr>
      </w:pPr>
      <w:r>
        <w:rPr>
          <w:szCs w:val="28"/>
        </w:rPr>
        <w:t>3.2.</w:t>
      </w:r>
      <w:r w:rsidRPr="00F47EE0">
        <w:rPr>
          <w:szCs w:val="28"/>
        </w:rPr>
        <w:t xml:space="preserve">  Председатель Комиссии:</w:t>
      </w:r>
    </w:p>
    <w:bookmarkEnd w:id="0"/>
    <w:p w:rsidR="00AD2837" w:rsidRPr="00F47EE0" w:rsidRDefault="00AD2837" w:rsidP="00AD2837">
      <w:pPr>
        <w:ind w:firstLine="720"/>
        <w:jc w:val="both"/>
        <w:rPr>
          <w:szCs w:val="28"/>
        </w:rPr>
      </w:pPr>
      <w:r w:rsidRPr="00F47EE0">
        <w:rPr>
          <w:szCs w:val="28"/>
        </w:rPr>
        <w:t>а) организует деятельность Комиссии;</w:t>
      </w:r>
    </w:p>
    <w:p w:rsidR="00AD2837" w:rsidRPr="00F47EE0" w:rsidRDefault="00AD2837" w:rsidP="00AD2837">
      <w:pPr>
        <w:ind w:firstLine="720"/>
        <w:jc w:val="both"/>
        <w:rPr>
          <w:szCs w:val="28"/>
        </w:rPr>
      </w:pPr>
      <w:r w:rsidRPr="00F47EE0">
        <w:rPr>
          <w:szCs w:val="28"/>
        </w:rPr>
        <w:t>б) ведет заседания Комиссии;</w:t>
      </w:r>
    </w:p>
    <w:p w:rsidR="00AD2837" w:rsidRPr="00F47EE0" w:rsidRDefault="00AD2837" w:rsidP="00AD2837">
      <w:pPr>
        <w:ind w:firstLine="720"/>
        <w:jc w:val="both"/>
        <w:rPr>
          <w:szCs w:val="28"/>
        </w:rPr>
      </w:pPr>
      <w:r w:rsidRPr="00F47EE0">
        <w:rPr>
          <w:szCs w:val="28"/>
        </w:rPr>
        <w:t xml:space="preserve">г) осуществляет общий </w:t>
      </w:r>
      <w:proofErr w:type="gramStart"/>
      <w:r w:rsidRPr="00F47EE0">
        <w:rPr>
          <w:szCs w:val="28"/>
        </w:rPr>
        <w:t>контроль за</w:t>
      </w:r>
      <w:proofErr w:type="gramEnd"/>
      <w:r w:rsidRPr="00F47EE0">
        <w:rPr>
          <w:szCs w:val="28"/>
        </w:rPr>
        <w:t xml:space="preserve"> исполнением решений Комиссии;</w:t>
      </w:r>
    </w:p>
    <w:p w:rsidR="00AD2837" w:rsidRPr="00F47EE0" w:rsidRDefault="00AD2837" w:rsidP="00AD2837">
      <w:pPr>
        <w:ind w:firstLine="720"/>
        <w:jc w:val="both"/>
        <w:rPr>
          <w:szCs w:val="28"/>
        </w:rPr>
      </w:pPr>
      <w:proofErr w:type="spellStart"/>
      <w:r w:rsidRPr="00F47EE0">
        <w:rPr>
          <w:szCs w:val="28"/>
        </w:rPr>
        <w:t>д</w:t>
      </w:r>
      <w:proofErr w:type="spellEnd"/>
      <w:r w:rsidRPr="00F47EE0">
        <w:rPr>
          <w:szCs w:val="28"/>
        </w:rPr>
        <w:t>) создает необходимые условия для коллективного обсуждения и решения вопросов, вынесенных на рассмотрение Комиссии.</w:t>
      </w:r>
      <w:bookmarkStart w:id="1" w:name="sub_51"/>
    </w:p>
    <w:p w:rsidR="00AD2837" w:rsidRPr="00F47EE0" w:rsidRDefault="00AD2837" w:rsidP="00AD2837">
      <w:pPr>
        <w:ind w:firstLine="720"/>
        <w:jc w:val="both"/>
        <w:rPr>
          <w:szCs w:val="28"/>
        </w:rPr>
      </w:pPr>
      <w:r>
        <w:rPr>
          <w:szCs w:val="28"/>
        </w:rPr>
        <w:t>3.3</w:t>
      </w:r>
      <w:r w:rsidRPr="00F47EE0">
        <w:rPr>
          <w:szCs w:val="28"/>
        </w:rPr>
        <w:t>. Заседания Комиссии созываются председателем Комиссии либо, по его поручению, секретарем Комиссии.</w:t>
      </w:r>
    </w:p>
    <w:p w:rsidR="00AD2837" w:rsidRPr="00F47EE0" w:rsidRDefault="00AD2837" w:rsidP="00AD2837">
      <w:pPr>
        <w:ind w:firstLine="720"/>
        <w:jc w:val="both"/>
        <w:rPr>
          <w:szCs w:val="28"/>
        </w:rPr>
      </w:pPr>
      <w:bookmarkStart w:id="2" w:name="sub_54"/>
      <w:bookmarkEnd w:id="1"/>
      <w:r>
        <w:rPr>
          <w:szCs w:val="28"/>
        </w:rPr>
        <w:t>3.4.</w:t>
      </w:r>
      <w:r w:rsidRPr="00F47EE0">
        <w:rPr>
          <w:szCs w:val="28"/>
        </w:rPr>
        <w:t xml:space="preserve"> Заседания Комиссии проводятся по мере необходимости.</w:t>
      </w:r>
    </w:p>
    <w:p w:rsidR="00AD2837" w:rsidRPr="00F47EE0" w:rsidRDefault="00AD2837" w:rsidP="00AD2837">
      <w:pPr>
        <w:ind w:firstLine="720"/>
        <w:jc w:val="both"/>
        <w:rPr>
          <w:szCs w:val="28"/>
        </w:rPr>
      </w:pPr>
      <w:bookmarkStart w:id="3" w:name="sub_55"/>
      <w:bookmarkEnd w:id="2"/>
      <w:r>
        <w:rPr>
          <w:szCs w:val="28"/>
        </w:rPr>
        <w:t>3.5</w:t>
      </w:r>
      <w:r w:rsidRPr="00F47EE0">
        <w:rPr>
          <w:szCs w:val="28"/>
        </w:rPr>
        <w:t xml:space="preserve">. Повестка дня и порядок рассмотрения вопросов на заседаниях Комиссии определяются председателем Комиссии, а в случае его отсутствия - заместителем председателя Комиссии. </w:t>
      </w:r>
    </w:p>
    <w:p w:rsidR="00AD2837" w:rsidRPr="00F47EE0" w:rsidRDefault="00AD2837" w:rsidP="00AD2837">
      <w:pPr>
        <w:ind w:firstLine="720"/>
        <w:jc w:val="both"/>
        <w:rPr>
          <w:szCs w:val="28"/>
        </w:rPr>
      </w:pPr>
      <w:bookmarkStart w:id="4" w:name="sub_56"/>
      <w:bookmarkEnd w:id="3"/>
      <w:r>
        <w:rPr>
          <w:szCs w:val="28"/>
        </w:rPr>
        <w:t>3.6</w:t>
      </w:r>
      <w:r w:rsidRPr="00F47EE0">
        <w:rPr>
          <w:szCs w:val="28"/>
        </w:rPr>
        <w:t xml:space="preserve">. Заседание Комиссии правомочно при участии в нем 2/3 от списочного состава членов Комиссии. </w:t>
      </w:r>
      <w:bookmarkEnd w:id="4"/>
    </w:p>
    <w:p w:rsidR="00AD2837" w:rsidRDefault="00AD2837" w:rsidP="00AD2837">
      <w:pPr>
        <w:ind w:firstLine="709"/>
        <w:jc w:val="both"/>
        <w:rPr>
          <w:szCs w:val="28"/>
        </w:rPr>
      </w:pPr>
      <w:r>
        <w:rPr>
          <w:szCs w:val="28"/>
        </w:rPr>
        <w:t>3.7. Результатом работы Комиссии</w:t>
      </w:r>
      <w:r w:rsidRPr="00F47EE0">
        <w:rPr>
          <w:szCs w:val="28"/>
        </w:rPr>
        <w:t xml:space="preserve"> </w:t>
      </w:r>
      <w:r>
        <w:rPr>
          <w:szCs w:val="28"/>
        </w:rPr>
        <w:t xml:space="preserve">является </w:t>
      </w:r>
      <w:r w:rsidRPr="00B45CB2">
        <w:rPr>
          <w:szCs w:val="28"/>
        </w:rPr>
        <w:t>Акт осмотра</w:t>
      </w:r>
      <w:r w:rsidR="00C21D1D">
        <w:rPr>
          <w:szCs w:val="28"/>
        </w:rPr>
        <w:t xml:space="preserve"> </w:t>
      </w:r>
      <w:r>
        <w:rPr>
          <w:szCs w:val="28"/>
        </w:rPr>
        <w:t>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w:t>
      </w:r>
      <w:r w:rsidRPr="00B45CB2">
        <w:rPr>
          <w:szCs w:val="28"/>
        </w:rPr>
        <w:t xml:space="preserve">, подписанный членами комиссии. </w:t>
      </w:r>
    </w:p>
    <w:p w:rsidR="00AD2837" w:rsidRPr="002B4DB5" w:rsidRDefault="00AD2837" w:rsidP="00AD2837">
      <w:pPr>
        <w:rPr>
          <w:bCs/>
          <w:szCs w:val="28"/>
        </w:rPr>
      </w:pPr>
    </w:p>
    <w:p w:rsidR="00AD2837" w:rsidRDefault="00AD2837" w:rsidP="00497A72"/>
    <w:sectPr w:rsidR="00AD2837" w:rsidSect="00C215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36C9A"/>
    <w:multiLevelType w:val="multilevel"/>
    <w:tmpl w:val="09E84F5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778" w:hanging="720"/>
      </w:pPr>
      <w:rPr>
        <w:rFonts w:hint="default"/>
        <w:color w:val="000000"/>
      </w:rPr>
    </w:lvl>
    <w:lvl w:ilvl="3">
      <w:start w:val="1"/>
      <w:numFmt w:val="decimal"/>
      <w:isLgl/>
      <w:lvlText w:val="%1.%2.%3.%4."/>
      <w:lvlJc w:val="left"/>
      <w:pPr>
        <w:ind w:left="2487" w:hanging="1080"/>
      </w:pPr>
      <w:rPr>
        <w:rFonts w:hint="default"/>
        <w:color w:val="000000"/>
      </w:rPr>
    </w:lvl>
    <w:lvl w:ilvl="4">
      <w:start w:val="1"/>
      <w:numFmt w:val="decimal"/>
      <w:isLgl/>
      <w:lvlText w:val="%1.%2.%3.%4.%5."/>
      <w:lvlJc w:val="left"/>
      <w:pPr>
        <w:ind w:left="2836" w:hanging="1080"/>
      </w:pPr>
      <w:rPr>
        <w:rFonts w:hint="default"/>
        <w:color w:val="000000"/>
      </w:rPr>
    </w:lvl>
    <w:lvl w:ilvl="5">
      <w:start w:val="1"/>
      <w:numFmt w:val="decimal"/>
      <w:isLgl/>
      <w:lvlText w:val="%1.%2.%3.%4.%5.%6."/>
      <w:lvlJc w:val="left"/>
      <w:pPr>
        <w:ind w:left="3545" w:hanging="1440"/>
      </w:pPr>
      <w:rPr>
        <w:rFonts w:hint="default"/>
        <w:color w:val="000000"/>
      </w:rPr>
    </w:lvl>
    <w:lvl w:ilvl="6">
      <w:start w:val="1"/>
      <w:numFmt w:val="decimal"/>
      <w:isLgl/>
      <w:lvlText w:val="%1.%2.%3.%4.%5.%6.%7."/>
      <w:lvlJc w:val="left"/>
      <w:pPr>
        <w:ind w:left="4254" w:hanging="1800"/>
      </w:pPr>
      <w:rPr>
        <w:rFonts w:hint="default"/>
        <w:color w:val="000000"/>
      </w:rPr>
    </w:lvl>
    <w:lvl w:ilvl="7">
      <w:start w:val="1"/>
      <w:numFmt w:val="decimal"/>
      <w:isLgl/>
      <w:lvlText w:val="%1.%2.%3.%4.%5.%6.%7.%8."/>
      <w:lvlJc w:val="left"/>
      <w:pPr>
        <w:ind w:left="4603" w:hanging="1800"/>
      </w:pPr>
      <w:rPr>
        <w:rFonts w:hint="default"/>
        <w:color w:val="000000"/>
      </w:rPr>
    </w:lvl>
    <w:lvl w:ilvl="8">
      <w:start w:val="1"/>
      <w:numFmt w:val="decimal"/>
      <w:isLgl/>
      <w:lvlText w:val="%1.%2.%3.%4.%5.%6.%7.%8.%9."/>
      <w:lvlJc w:val="left"/>
      <w:pPr>
        <w:ind w:left="5312" w:hanging="2160"/>
      </w:pPr>
      <w:rPr>
        <w:rFonts w:hint="default"/>
        <w:color w:val="00000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497A72"/>
    <w:rsid w:val="001461EB"/>
    <w:rsid w:val="002E104A"/>
    <w:rsid w:val="003B417C"/>
    <w:rsid w:val="00497A72"/>
    <w:rsid w:val="00620BDA"/>
    <w:rsid w:val="00AD2837"/>
    <w:rsid w:val="00BD0372"/>
    <w:rsid w:val="00C21558"/>
    <w:rsid w:val="00C21D1D"/>
    <w:rsid w:val="00D03412"/>
    <w:rsid w:val="00DF0F2E"/>
    <w:rsid w:val="00F1053D"/>
    <w:rsid w:val="00F776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A72"/>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497A72"/>
    <w:pPr>
      <w:widowControl w:val="0"/>
      <w:overflowPunct/>
      <w:spacing w:before="108" w:after="108"/>
      <w:jc w:val="center"/>
      <w:outlineLvl w:val="0"/>
    </w:pPr>
    <w:rPr>
      <w:rFonts w:ascii="Arial" w:hAnsi="Arial" w:cs="Arial"/>
      <w:b/>
      <w:bCs/>
      <w:color w:val="00008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7A72"/>
    <w:rPr>
      <w:rFonts w:ascii="Arial" w:eastAsia="Times New Roman" w:hAnsi="Arial" w:cs="Arial"/>
      <w:b/>
      <w:bCs/>
      <w:color w:val="000080"/>
      <w:sz w:val="26"/>
      <w:szCs w:val="26"/>
      <w:lang w:eastAsia="ru-RU"/>
    </w:rPr>
  </w:style>
  <w:style w:type="paragraph" w:styleId="a3">
    <w:name w:val="Title"/>
    <w:basedOn w:val="a"/>
    <w:link w:val="a4"/>
    <w:qFormat/>
    <w:rsid w:val="00497A72"/>
    <w:pPr>
      <w:overflowPunct/>
      <w:autoSpaceDE/>
      <w:autoSpaceDN/>
      <w:adjustRightInd/>
      <w:jc w:val="center"/>
    </w:pPr>
    <w:rPr>
      <w:b/>
      <w:bCs/>
      <w:szCs w:val="24"/>
    </w:rPr>
  </w:style>
  <w:style w:type="character" w:customStyle="1" w:styleId="a4">
    <w:name w:val="Название Знак"/>
    <w:basedOn w:val="a0"/>
    <w:link w:val="a3"/>
    <w:rsid w:val="00497A72"/>
    <w:rPr>
      <w:rFonts w:ascii="Times New Roman" w:eastAsia="Times New Roman" w:hAnsi="Times New Roman" w:cs="Times New Roman"/>
      <w:b/>
      <w:bCs/>
      <w:sz w:val="28"/>
      <w:szCs w:val="24"/>
      <w:lang w:eastAsia="ru-RU"/>
    </w:rPr>
  </w:style>
  <w:style w:type="paragraph" w:customStyle="1" w:styleId="Times12">
    <w:name w:val="Times12"/>
    <w:basedOn w:val="a"/>
    <w:rsid w:val="00497A72"/>
    <w:pPr>
      <w:ind w:firstLine="709"/>
      <w:jc w:val="both"/>
      <w:textAlignment w:val="baseline"/>
    </w:pPr>
    <w:rPr>
      <w:sz w:val="24"/>
      <w:szCs w:val="24"/>
    </w:rPr>
  </w:style>
  <w:style w:type="paragraph" w:styleId="a5">
    <w:name w:val="Body Text"/>
    <w:basedOn w:val="a"/>
    <w:link w:val="a6"/>
    <w:rsid w:val="00DF0F2E"/>
    <w:pPr>
      <w:overflowPunct/>
      <w:autoSpaceDE/>
      <w:autoSpaceDN/>
      <w:adjustRightInd/>
      <w:jc w:val="both"/>
    </w:pPr>
  </w:style>
  <w:style w:type="character" w:customStyle="1" w:styleId="a6">
    <w:name w:val="Основной текст Знак"/>
    <w:basedOn w:val="a0"/>
    <w:link w:val="a5"/>
    <w:rsid w:val="00DF0F2E"/>
    <w:rPr>
      <w:rFonts w:ascii="Times New Roman" w:eastAsia="Times New Roman" w:hAnsi="Times New Roman" w:cs="Times New Roman"/>
      <w:sz w:val="28"/>
      <w:szCs w:val="20"/>
    </w:rPr>
  </w:style>
  <w:style w:type="paragraph" w:styleId="a7">
    <w:name w:val="Normal (Web)"/>
    <w:basedOn w:val="a"/>
    <w:uiPriority w:val="99"/>
    <w:rsid w:val="00AD2837"/>
    <w:pPr>
      <w:overflowPunct/>
      <w:autoSpaceDE/>
      <w:autoSpaceDN/>
      <w:adjustRightInd/>
      <w:spacing w:before="100" w:beforeAutospacing="1" w:after="100" w:afterAutospacing="1" w:line="195" w:lineRule="atLeast"/>
    </w:pPr>
    <w:rPr>
      <w:rFonts w:ascii="Arial" w:hAnsi="Arial" w:cs="Arial"/>
      <w:color w:val="333333"/>
      <w:sz w:val="18"/>
      <w:szCs w:val="18"/>
    </w:rPr>
  </w:style>
  <w:style w:type="character" w:styleId="a8">
    <w:name w:val="Hyperlink"/>
    <w:rsid w:val="00AD2837"/>
    <w:rPr>
      <w:color w:val="004B91"/>
      <w:u w:val="single"/>
    </w:rPr>
  </w:style>
  <w:style w:type="paragraph" w:styleId="a9">
    <w:name w:val="Balloon Text"/>
    <w:basedOn w:val="a"/>
    <w:link w:val="aa"/>
    <w:uiPriority w:val="99"/>
    <w:semiHidden/>
    <w:unhideWhenUsed/>
    <w:rsid w:val="00D03412"/>
    <w:rPr>
      <w:rFonts w:ascii="Tahoma" w:hAnsi="Tahoma" w:cs="Tahoma"/>
      <w:sz w:val="16"/>
      <w:szCs w:val="16"/>
    </w:rPr>
  </w:style>
  <w:style w:type="character" w:customStyle="1" w:styleId="aa">
    <w:name w:val="Текст выноски Знак"/>
    <w:basedOn w:val="a0"/>
    <w:link w:val="a9"/>
    <w:uiPriority w:val="99"/>
    <w:semiHidden/>
    <w:rsid w:val="00D0341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3307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b1adbbcb8aky2a.xn--p1ai/?p=5178" TargetMode="External"/><Relationship Id="rId3" Type="http://schemas.openxmlformats.org/officeDocument/2006/relationships/settings" Target="settings.xml"/><Relationship Id="rId7" Type="http://schemas.openxmlformats.org/officeDocument/2006/relationships/hyperlink" Target="http://xn--b1adbbcb8aky2a.xn--p1ai/?p=51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b1adbbcb8aky2a.xn--p1ai/?p=5178" TargetMode="External"/><Relationship Id="rId11" Type="http://schemas.openxmlformats.org/officeDocument/2006/relationships/theme" Target="theme/theme1.xml"/><Relationship Id="rId5" Type="http://schemas.openxmlformats.org/officeDocument/2006/relationships/hyperlink" Target="http://docs.cntd.ru/document/902769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xn--b1adbbcb8aky2a.xn--p1ai/?p=51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1151</Words>
  <Characters>6563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PrintMaster</dc:creator>
  <cp:lastModifiedBy>PrintMaster</cp:lastModifiedBy>
  <cp:revision>2</cp:revision>
  <cp:lastPrinted>2021-11-29T09:21:00Z</cp:lastPrinted>
  <dcterms:created xsi:type="dcterms:W3CDTF">2021-11-29T09:25:00Z</dcterms:created>
  <dcterms:modified xsi:type="dcterms:W3CDTF">2021-11-29T09:25:00Z</dcterms:modified>
</cp:coreProperties>
</file>