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67" w:rsidRDefault="00492E67" w:rsidP="00492E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НОВОГОРЕНСКОГО  СЕЛЬСКОГО ПОСЕЛЕНИЯ </w:t>
      </w:r>
    </w:p>
    <w:p w:rsidR="00492E67" w:rsidRDefault="00492E67" w:rsidP="00492E67">
      <w:pPr>
        <w:jc w:val="center"/>
        <w:rPr>
          <w:b/>
        </w:rPr>
      </w:pPr>
      <w:r>
        <w:t>КОЛПАШЕВСКОГО  РАЙОНА ТОМСКОЙ   ОБЛАСТИ</w:t>
      </w:r>
    </w:p>
    <w:p w:rsidR="00492E67" w:rsidRDefault="00492E67" w:rsidP="00492E67">
      <w:pPr>
        <w:rPr>
          <w:b/>
        </w:rPr>
      </w:pPr>
      <w:r>
        <w:rPr>
          <w:b/>
          <w:sz w:val="32"/>
          <w:szCs w:val="32"/>
        </w:rPr>
        <w:tab/>
      </w:r>
    </w:p>
    <w:p w:rsidR="00492E67" w:rsidRDefault="00492E67" w:rsidP="00492E67">
      <w:pPr>
        <w:ind w:left="1416" w:firstLine="708"/>
        <w:jc w:val="center"/>
        <w:rPr>
          <w:b/>
          <w:sz w:val="28"/>
          <w:szCs w:val="28"/>
        </w:rPr>
      </w:pPr>
    </w:p>
    <w:p w:rsidR="00492E67" w:rsidRDefault="00492E67" w:rsidP="00492E67">
      <w:pPr>
        <w:ind w:left="1416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РЕШЕНИЕ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</w:t>
      </w:r>
      <w:r>
        <w:rPr>
          <w:b/>
          <w:sz w:val="32"/>
          <w:szCs w:val="32"/>
        </w:rPr>
        <w:tab/>
      </w:r>
    </w:p>
    <w:p w:rsidR="00492E67" w:rsidRDefault="00492E67" w:rsidP="00492E67">
      <w:pPr>
        <w:spacing w:before="120"/>
        <w:rPr>
          <w:b/>
        </w:rPr>
      </w:pPr>
    </w:p>
    <w:p w:rsidR="00492E67" w:rsidRDefault="00C553DF" w:rsidP="00492E67">
      <w:pPr>
        <w:spacing w:before="120"/>
        <w:ind w:hanging="3540"/>
        <w:rPr>
          <w:sz w:val="28"/>
          <w:szCs w:val="28"/>
        </w:rPr>
      </w:pPr>
      <w:r>
        <w:rPr>
          <w:sz w:val="28"/>
          <w:szCs w:val="28"/>
        </w:rPr>
        <w:t>00.10.2014</w:t>
      </w:r>
      <w:r>
        <w:rPr>
          <w:sz w:val="28"/>
          <w:szCs w:val="28"/>
        </w:rPr>
        <w:tab/>
        <w:t>19.12</w:t>
      </w:r>
      <w:r w:rsidR="00492E67">
        <w:rPr>
          <w:sz w:val="28"/>
          <w:szCs w:val="28"/>
        </w:rPr>
        <w:t>.2022</w:t>
      </w:r>
      <w:r w:rsidR="00492E67">
        <w:rPr>
          <w:sz w:val="28"/>
          <w:szCs w:val="28"/>
        </w:rPr>
        <w:tab/>
      </w:r>
      <w:r w:rsidR="00492E67">
        <w:rPr>
          <w:sz w:val="28"/>
          <w:szCs w:val="28"/>
        </w:rPr>
        <w:tab/>
      </w:r>
      <w:r w:rsidR="00492E67">
        <w:rPr>
          <w:sz w:val="28"/>
          <w:szCs w:val="28"/>
        </w:rPr>
        <w:tab/>
      </w:r>
      <w:r w:rsidR="00492E67">
        <w:rPr>
          <w:sz w:val="28"/>
          <w:szCs w:val="28"/>
        </w:rPr>
        <w:tab/>
      </w:r>
      <w:r w:rsidR="00492E67">
        <w:rPr>
          <w:sz w:val="28"/>
          <w:szCs w:val="28"/>
        </w:rPr>
        <w:tab/>
      </w:r>
      <w:r w:rsidR="00492E67">
        <w:rPr>
          <w:sz w:val="28"/>
          <w:szCs w:val="28"/>
        </w:rPr>
        <w:tab/>
      </w:r>
      <w:r w:rsidR="00492E67">
        <w:rPr>
          <w:sz w:val="28"/>
          <w:szCs w:val="28"/>
        </w:rPr>
        <w:tab/>
      </w:r>
      <w:r w:rsidR="00492E67">
        <w:rPr>
          <w:sz w:val="28"/>
          <w:szCs w:val="28"/>
        </w:rPr>
        <w:tab/>
      </w:r>
      <w:r w:rsidR="00492E67">
        <w:rPr>
          <w:sz w:val="28"/>
          <w:szCs w:val="28"/>
        </w:rPr>
        <w:tab/>
      </w:r>
      <w:r w:rsidR="00492E67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92E67">
        <w:rPr>
          <w:sz w:val="28"/>
          <w:szCs w:val="28"/>
        </w:rPr>
        <w:t xml:space="preserve">   </w:t>
      </w:r>
      <w:r w:rsidR="00492E67">
        <w:rPr>
          <w:b/>
        </w:rPr>
        <w:t xml:space="preserve"> </w:t>
      </w:r>
      <w:r w:rsidR="00492E67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492E67" w:rsidRDefault="00492E67" w:rsidP="00492E67">
      <w:pPr>
        <w:spacing w:before="120"/>
        <w:ind w:hanging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2E67" w:rsidRPr="00C92BA8" w:rsidRDefault="00492E67" w:rsidP="00492E67">
      <w:pPr>
        <w:tabs>
          <w:tab w:val="left" w:pos="-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решение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 от 26.11.2014 №107 «Об утверждении Положения о земельном налоге на территории муниципального образования «Новогоренское сельское поселение»</w:t>
      </w:r>
      <w:r w:rsidRPr="00C92BA8">
        <w:rPr>
          <w:b/>
        </w:rPr>
        <w:t xml:space="preserve"> </w:t>
      </w:r>
      <w:r w:rsidR="00C553DF">
        <w:rPr>
          <w:b/>
        </w:rPr>
        <w:t>(</w:t>
      </w:r>
      <w:r w:rsidRPr="00C92BA8">
        <w:rPr>
          <w:sz w:val="28"/>
          <w:szCs w:val="28"/>
        </w:rPr>
        <w:t xml:space="preserve">в редакции </w:t>
      </w:r>
      <w:r w:rsidR="00C553DF">
        <w:rPr>
          <w:sz w:val="28"/>
          <w:szCs w:val="28"/>
        </w:rPr>
        <w:t xml:space="preserve">решений Совета </w:t>
      </w:r>
      <w:proofErr w:type="spellStart"/>
      <w:r w:rsidR="00C553DF">
        <w:rPr>
          <w:sz w:val="28"/>
          <w:szCs w:val="28"/>
        </w:rPr>
        <w:t>Новогоренского</w:t>
      </w:r>
      <w:proofErr w:type="spellEnd"/>
      <w:r w:rsidR="00C553DF">
        <w:rPr>
          <w:sz w:val="28"/>
          <w:szCs w:val="28"/>
        </w:rPr>
        <w:t xml:space="preserve"> </w:t>
      </w:r>
      <w:r w:rsidR="00C553DF" w:rsidRPr="00C92BA8">
        <w:rPr>
          <w:sz w:val="28"/>
          <w:szCs w:val="28"/>
        </w:rPr>
        <w:t>сельского</w:t>
      </w:r>
      <w:r w:rsidRPr="00C92BA8">
        <w:rPr>
          <w:sz w:val="28"/>
          <w:szCs w:val="28"/>
        </w:rPr>
        <w:t xml:space="preserve">                                                                                                     поселения  от 18.06.2015 №134, от 31.05.2016 №165, от 25.12.2018 № 67</w:t>
      </w:r>
      <w:r w:rsidR="00C553DF">
        <w:rPr>
          <w:sz w:val="28"/>
          <w:szCs w:val="28"/>
        </w:rPr>
        <w:t>)</w:t>
      </w:r>
      <w:r w:rsidRPr="00C92BA8">
        <w:rPr>
          <w:sz w:val="28"/>
          <w:szCs w:val="28"/>
        </w:rPr>
        <w:t xml:space="preserve"> </w:t>
      </w:r>
    </w:p>
    <w:p w:rsidR="00492E67" w:rsidRPr="00B160E9" w:rsidRDefault="00492E67" w:rsidP="00492E67">
      <w:pPr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92E67" w:rsidRPr="00091DE0" w:rsidRDefault="00492E67" w:rsidP="00492E67">
      <w:pPr>
        <w:ind w:firstLine="708"/>
        <w:jc w:val="both"/>
        <w:rPr>
          <w:sz w:val="28"/>
          <w:szCs w:val="28"/>
        </w:rPr>
      </w:pPr>
      <w:r w:rsidRPr="00091DE0">
        <w:rPr>
          <w:sz w:val="28"/>
          <w:szCs w:val="28"/>
        </w:rPr>
        <w:t>С целью приведения нормативного правового акта в соответствие с законодательством Российской Федерации</w:t>
      </w:r>
    </w:p>
    <w:p w:rsidR="00492E67" w:rsidRDefault="00492E67" w:rsidP="00492E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 РЕШИЛ:</w:t>
      </w:r>
    </w:p>
    <w:p w:rsidR="00492E67" w:rsidRDefault="00492E67" w:rsidP="00492E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 изменения в решение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26.11.2014 №107 «Об утверждении Положения о земельном налоге на территории муниципального образования «Новогоренское сельское поселение»</w:t>
      </w:r>
      <w:r w:rsidRPr="00C92BA8">
        <w:rPr>
          <w:b/>
        </w:rPr>
        <w:t xml:space="preserve"> </w:t>
      </w:r>
      <w:r w:rsidRPr="00C92BA8">
        <w:rPr>
          <w:sz w:val="28"/>
          <w:szCs w:val="28"/>
        </w:rPr>
        <w:t xml:space="preserve">в редакции решений Совета </w:t>
      </w:r>
      <w:proofErr w:type="spellStart"/>
      <w:r w:rsidRPr="00C92BA8"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 </w:t>
      </w:r>
      <w:r w:rsidRPr="00C92BA8">
        <w:rPr>
          <w:sz w:val="28"/>
          <w:szCs w:val="28"/>
        </w:rPr>
        <w:t>сельского поселения  от 18.06.2015 №134, от 31.05.2016 №165, от 25.12.2018 № 67</w:t>
      </w:r>
      <w:r>
        <w:rPr>
          <w:sz w:val="28"/>
          <w:szCs w:val="28"/>
        </w:rPr>
        <w:t xml:space="preserve"> следующие изменения:</w:t>
      </w:r>
    </w:p>
    <w:p w:rsidR="00492E67" w:rsidRDefault="00492E67" w:rsidP="00492E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пункт 3 раздела 3 изложить в следующей редакции:</w:t>
      </w:r>
    </w:p>
    <w:p w:rsidR="00492E67" w:rsidRDefault="00492E67" w:rsidP="00492E67">
      <w:pPr>
        <w:tabs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Земельный налог на территории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взимается от кадастровой стоимости земельного участка в следующих размерах:</w:t>
      </w:r>
    </w:p>
    <w:p w:rsidR="00492E67" w:rsidRDefault="00492E67" w:rsidP="00492E67">
      <w:pPr>
        <w:tabs>
          <w:tab w:val="left" w:pos="360"/>
          <w:tab w:val="left" w:pos="54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83214">
        <w:rPr>
          <w:sz w:val="28"/>
          <w:szCs w:val="28"/>
        </w:rPr>
        <w:t>)</w:t>
      </w:r>
      <w:r w:rsidRPr="00083214">
        <w:rPr>
          <w:b/>
          <w:bCs/>
          <w:sz w:val="28"/>
          <w:szCs w:val="28"/>
        </w:rPr>
        <w:t xml:space="preserve"> 0,3 процента в отношении земельных участков</w:t>
      </w:r>
      <w:r>
        <w:rPr>
          <w:sz w:val="28"/>
          <w:szCs w:val="28"/>
        </w:rPr>
        <w:t>:</w:t>
      </w:r>
    </w:p>
    <w:p w:rsidR="00492E67" w:rsidRDefault="00492E67" w:rsidP="00492E67">
      <w:pPr>
        <w:pStyle w:val="a3"/>
        <w:tabs>
          <w:tab w:val="left" w:pos="540"/>
          <w:tab w:val="left" w:pos="900"/>
        </w:tabs>
        <w:ind w:left="0" w:firstLine="720"/>
        <w:rPr>
          <w:szCs w:val="28"/>
        </w:rPr>
      </w:pPr>
      <w:r>
        <w:rPr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92E67" w:rsidRDefault="00492E67" w:rsidP="00492E67">
      <w:pPr>
        <w:pStyle w:val="a3"/>
        <w:tabs>
          <w:tab w:val="left" w:pos="540"/>
          <w:tab w:val="left" w:pos="900"/>
        </w:tabs>
        <w:ind w:left="0" w:firstLine="720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занятых</w:t>
      </w:r>
      <w:proofErr w:type="gramEnd"/>
      <w:r>
        <w:rPr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92E67" w:rsidRDefault="00492E67" w:rsidP="00492E67">
      <w:pPr>
        <w:pStyle w:val="a3"/>
        <w:tabs>
          <w:tab w:val="left" w:pos="540"/>
          <w:tab w:val="left" w:pos="900"/>
        </w:tabs>
        <w:ind w:left="0" w:firstLine="720"/>
        <w:rPr>
          <w:szCs w:val="28"/>
        </w:rPr>
      </w:pPr>
      <w:r>
        <w:rPr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 участков общего назначения, предусмотренных Федеральным законом от 29 июля 2017 года №217-ФЗ «О ведении гражданами садоводства и огородничества </w:t>
      </w:r>
      <w:r>
        <w:rPr>
          <w:szCs w:val="28"/>
        </w:rPr>
        <w:lastRenderedPageBreak/>
        <w:t>для собственных нужд и о внесении изменений в отдельные законодательные акты  Российской Федерации»;</w:t>
      </w:r>
    </w:p>
    <w:p w:rsidR="00492E67" w:rsidRDefault="00492E67" w:rsidP="00492E67">
      <w:pPr>
        <w:pStyle w:val="a3"/>
        <w:tabs>
          <w:tab w:val="left" w:pos="0"/>
          <w:tab w:val="left" w:pos="540"/>
        </w:tabs>
        <w:ind w:left="0" w:firstLine="720"/>
        <w:rPr>
          <w:szCs w:val="28"/>
        </w:rPr>
      </w:pPr>
      <w:r>
        <w:rPr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492E67" w:rsidRDefault="00492E67" w:rsidP="00492E67">
      <w:pPr>
        <w:pStyle w:val="a3"/>
        <w:tabs>
          <w:tab w:val="left" w:pos="900"/>
        </w:tabs>
        <w:ind w:left="720" w:firstLine="0"/>
        <w:rPr>
          <w:bCs/>
          <w:szCs w:val="28"/>
        </w:rPr>
      </w:pPr>
      <w:r>
        <w:rPr>
          <w:szCs w:val="28"/>
        </w:rPr>
        <w:t>2</w:t>
      </w:r>
      <w:r w:rsidRPr="00FE69D8">
        <w:rPr>
          <w:szCs w:val="28"/>
        </w:rPr>
        <w:t xml:space="preserve">) </w:t>
      </w:r>
      <w:r w:rsidRPr="00FE69D8">
        <w:rPr>
          <w:bCs/>
          <w:szCs w:val="28"/>
        </w:rPr>
        <w:t>1,5 процента в отношении прочих земельных участков</w:t>
      </w:r>
      <w:r>
        <w:rPr>
          <w:bCs/>
          <w:szCs w:val="28"/>
        </w:rPr>
        <w:t>»;</w:t>
      </w:r>
    </w:p>
    <w:p w:rsidR="00492E67" w:rsidRDefault="00492E67" w:rsidP="00492E67">
      <w:pPr>
        <w:pStyle w:val="a3"/>
        <w:tabs>
          <w:tab w:val="left" w:pos="900"/>
        </w:tabs>
        <w:ind w:left="720" w:firstLine="0"/>
        <w:rPr>
          <w:bCs/>
          <w:szCs w:val="28"/>
        </w:rPr>
      </w:pPr>
      <w:r>
        <w:rPr>
          <w:bCs/>
          <w:szCs w:val="28"/>
        </w:rPr>
        <w:t>- пункт 5 раздела 4  изложить в следующей редакции:</w:t>
      </w:r>
    </w:p>
    <w:p w:rsidR="00492E67" w:rsidRPr="00A6572E" w:rsidRDefault="00492E67" w:rsidP="00492E67">
      <w:pPr>
        <w:pStyle w:val="a3"/>
        <w:tabs>
          <w:tab w:val="left" w:pos="900"/>
        </w:tabs>
        <w:ind w:left="0" w:firstLine="720"/>
        <w:rPr>
          <w:bCs/>
          <w:szCs w:val="28"/>
        </w:rPr>
      </w:pPr>
      <w:r>
        <w:rPr>
          <w:bCs/>
          <w:szCs w:val="28"/>
        </w:rPr>
        <w:t>«</w:t>
      </w:r>
      <w:r w:rsidRPr="008A34BB">
        <w:rPr>
          <w:szCs w:val="28"/>
        </w:rPr>
        <w:t>5. Организации и физические лица, являющиеся индивидуальными предпринимателями, уплачивают  земельный налог в следующем порядке:</w:t>
      </w:r>
    </w:p>
    <w:p w:rsidR="00492E67" w:rsidRPr="008A34BB" w:rsidRDefault="00492E67" w:rsidP="00492E67">
      <w:pPr>
        <w:pStyle w:val="a3"/>
        <w:tabs>
          <w:tab w:val="left" w:pos="0"/>
          <w:tab w:val="left" w:pos="720"/>
        </w:tabs>
        <w:ind w:left="0" w:firstLine="709"/>
        <w:rPr>
          <w:szCs w:val="28"/>
        </w:rPr>
      </w:pPr>
      <w:proofErr w:type="gramStart"/>
      <w:r w:rsidRPr="008A34BB">
        <w:rPr>
          <w:szCs w:val="28"/>
        </w:rPr>
        <w:t xml:space="preserve">а) организации и физические лица, являющиеся индивидуальными предпринимателями, исчисляют суммы авансовых платежей по земельному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 и уплачивают авансовые </w:t>
      </w:r>
      <w:r>
        <w:rPr>
          <w:szCs w:val="28"/>
        </w:rPr>
        <w:t>платежи не позднее 30 апреля, 31 июля, 31</w:t>
      </w:r>
      <w:r w:rsidRPr="008A34BB">
        <w:rPr>
          <w:szCs w:val="28"/>
        </w:rPr>
        <w:t xml:space="preserve"> октя</w:t>
      </w:r>
      <w:r>
        <w:rPr>
          <w:szCs w:val="28"/>
        </w:rPr>
        <w:t>бря текущего налогового</w:t>
      </w:r>
      <w:proofErr w:type="gramEnd"/>
      <w:r>
        <w:rPr>
          <w:szCs w:val="28"/>
        </w:rPr>
        <w:t xml:space="preserve"> периода. С 2023 г. срок уплаты авансового платежа – не позднее 28 числа месяца, следующего за истекшим отчетным периодом.  </w:t>
      </w:r>
      <w:r w:rsidRPr="008A34BB">
        <w:rPr>
          <w:szCs w:val="28"/>
        </w:rPr>
        <w:t>Сроки представления налоговой декларации по налогу устанавливаются Налоговым кодексом Российской Федерации;</w:t>
      </w:r>
    </w:p>
    <w:p w:rsidR="00492E67" w:rsidRDefault="00492E67" w:rsidP="00492E67">
      <w:pPr>
        <w:pStyle w:val="a3"/>
        <w:tabs>
          <w:tab w:val="left" w:pos="0"/>
          <w:tab w:val="left" w:pos="900"/>
        </w:tabs>
        <w:ind w:left="0" w:firstLine="709"/>
        <w:rPr>
          <w:szCs w:val="28"/>
        </w:rPr>
      </w:pPr>
      <w:proofErr w:type="gramStart"/>
      <w:r w:rsidRPr="008A34BB">
        <w:rPr>
          <w:szCs w:val="28"/>
        </w:rPr>
        <w:t>б) сумма земельного налога, подлежащая уплате по истечении налогового периода, налогоплательщиками - организациями и физическими лицами, являющимися индивидуальными предпринимате</w:t>
      </w:r>
      <w:r>
        <w:rPr>
          <w:szCs w:val="28"/>
        </w:rPr>
        <w:t>лями, уплачивается не позднее 1 марта</w:t>
      </w:r>
      <w:r w:rsidRPr="008A34BB">
        <w:rPr>
          <w:szCs w:val="28"/>
        </w:rPr>
        <w:t xml:space="preserve"> года, следующего за истекшим налоговым периодом</w:t>
      </w:r>
      <w:r>
        <w:rPr>
          <w:szCs w:val="28"/>
        </w:rPr>
        <w:t xml:space="preserve">, с 2023 г. – не позднее 28 февраля года, следующего за истекшим налоговым периодом». </w:t>
      </w:r>
      <w:r w:rsidRPr="008A34BB">
        <w:rPr>
          <w:szCs w:val="28"/>
        </w:rPr>
        <w:t xml:space="preserve"> </w:t>
      </w:r>
      <w:proofErr w:type="gramEnd"/>
    </w:p>
    <w:p w:rsidR="00492E67" w:rsidRPr="00091DE0" w:rsidRDefault="00492E67" w:rsidP="00492E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1DE0">
        <w:rPr>
          <w:sz w:val="28"/>
          <w:szCs w:val="28"/>
        </w:rPr>
        <w:t xml:space="preserve">. Настоящее решение опубликовать в Ведомостях органов местного самоуправления </w:t>
      </w:r>
      <w:proofErr w:type="spellStart"/>
      <w:r w:rsidRPr="00091DE0">
        <w:rPr>
          <w:sz w:val="28"/>
          <w:szCs w:val="28"/>
        </w:rPr>
        <w:t>Новогоренского</w:t>
      </w:r>
      <w:proofErr w:type="spellEnd"/>
      <w:r w:rsidRPr="00091DE0">
        <w:rPr>
          <w:sz w:val="28"/>
          <w:szCs w:val="28"/>
        </w:rPr>
        <w:t xml:space="preserve"> сельского поселения и разместить на официальном сайте </w:t>
      </w:r>
      <w:r w:rsidRPr="00091DE0">
        <w:rPr>
          <w:rStyle w:val="a5"/>
          <w:rFonts w:eastAsia="PMingLiU"/>
          <w:sz w:val="28"/>
          <w:szCs w:val="28"/>
        </w:rPr>
        <w:t xml:space="preserve">органов местного самоуправления </w:t>
      </w:r>
      <w:proofErr w:type="spellStart"/>
      <w:r w:rsidRPr="00091DE0">
        <w:rPr>
          <w:rStyle w:val="a5"/>
          <w:rFonts w:eastAsia="PMingLiU"/>
          <w:sz w:val="28"/>
          <w:szCs w:val="28"/>
        </w:rPr>
        <w:t>Новогоренского</w:t>
      </w:r>
      <w:proofErr w:type="spellEnd"/>
      <w:r w:rsidRPr="00091DE0">
        <w:rPr>
          <w:rStyle w:val="a5"/>
          <w:rFonts w:eastAsia="PMingLiU"/>
          <w:sz w:val="28"/>
          <w:szCs w:val="28"/>
        </w:rPr>
        <w:t xml:space="preserve"> сельского поселения</w:t>
      </w:r>
      <w:r w:rsidRPr="00091DE0">
        <w:rPr>
          <w:sz w:val="28"/>
          <w:szCs w:val="28"/>
        </w:rPr>
        <w:t>.</w:t>
      </w:r>
    </w:p>
    <w:p w:rsidR="00492E67" w:rsidRDefault="00492E67" w:rsidP="00492E67">
      <w:pPr>
        <w:jc w:val="both"/>
        <w:rPr>
          <w:rFonts w:ascii="Arial" w:hAnsi="Arial" w:cs="Arial"/>
          <w:sz w:val="28"/>
          <w:szCs w:val="28"/>
        </w:rPr>
      </w:pPr>
    </w:p>
    <w:p w:rsidR="00492E67" w:rsidRDefault="00492E67" w:rsidP="00492E67">
      <w:pPr>
        <w:jc w:val="both"/>
        <w:rPr>
          <w:rFonts w:ascii="Arial" w:hAnsi="Arial" w:cs="Arial"/>
          <w:sz w:val="28"/>
          <w:szCs w:val="28"/>
        </w:rPr>
      </w:pPr>
    </w:p>
    <w:p w:rsidR="00C553DF" w:rsidRDefault="00C553DF" w:rsidP="00492E6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C553DF" w:rsidRDefault="00C553DF" w:rsidP="00492E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К.А. Караваева</w:t>
      </w:r>
    </w:p>
    <w:p w:rsidR="00C553DF" w:rsidRDefault="00C553DF" w:rsidP="00492E67">
      <w:pPr>
        <w:jc w:val="both"/>
        <w:rPr>
          <w:sz w:val="28"/>
          <w:szCs w:val="28"/>
        </w:rPr>
      </w:pPr>
    </w:p>
    <w:p w:rsidR="00C553DF" w:rsidRDefault="00C553DF" w:rsidP="00492E67">
      <w:pPr>
        <w:jc w:val="both"/>
        <w:rPr>
          <w:sz w:val="28"/>
          <w:szCs w:val="28"/>
        </w:rPr>
      </w:pPr>
    </w:p>
    <w:p w:rsidR="00492E67" w:rsidRDefault="00492E67" w:rsidP="00492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</w:t>
      </w:r>
    </w:p>
    <w:p w:rsidR="00492E67" w:rsidRPr="00091DE0" w:rsidRDefault="00492E67" w:rsidP="00492E6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И.А. Комарова</w:t>
      </w:r>
    </w:p>
    <w:p w:rsidR="00492E67" w:rsidRDefault="00492E67" w:rsidP="00492E67"/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E67"/>
    <w:rsid w:val="00103C36"/>
    <w:rsid w:val="001C0726"/>
    <w:rsid w:val="00492E67"/>
    <w:rsid w:val="007C415B"/>
    <w:rsid w:val="008E1FFD"/>
    <w:rsid w:val="00BC382D"/>
    <w:rsid w:val="00C21558"/>
    <w:rsid w:val="00C5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92E67"/>
    <w:pPr>
      <w:ind w:left="540" w:hanging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92E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Цветовое выделение для Текст"/>
    <w:rsid w:val="00492E6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dcterms:created xsi:type="dcterms:W3CDTF">2022-12-29T10:11:00Z</dcterms:created>
  <dcterms:modified xsi:type="dcterms:W3CDTF">2022-12-29T10:11:00Z</dcterms:modified>
</cp:coreProperties>
</file>