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СОВЕТ НОВОГОРЕНСКОГО СЕЛЬСКОГО ПОСЕЛЕНИЯ</w:t>
      </w:r>
    </w:p>
    <w:p>
      <w:pPr>
        <w:pStyle w:val="20"/>
        <w:spacing w:after="480"/>
        <w:jc w:val="center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КОЛПАШЕВСКОГО РАЙОНА ТОМСКОЙ ОБЛАСТИ</w:t>
      </w:r>
    </w:p>
    <w:p>
      <w:pPr>
        <w:spacing w:after="480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РЕШЕНИЕ</w:t>
      </w:r>
    </w:p>
    <w:p>
      <w:pPr>
        <w:spacing w:before="240"/>
        <w:jc w:val="right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  <w:r>
        <w:rPr>
          <w:rFonts w:ascii="Arial" w:hAnsi="Arial" w:cs="Arial"/>
          <w:b/>
          <w:lang w:val="ru-RU"/>
        </w:rPr>
        <w:tab/>
      </w:r>
    </w:p>
    <w:p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18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12</w:t>
      </w:r>
      <w:r>
        <w:rPr>
          <w:rFonts w:ascii="Arial" w:hAnsi="Arial" w:cs="Arial"/>
          <w:sz w:val="24"/>
          <w:szCs w:val="24"/>
          <w:lang w:val="ru-RU"/>
        </w:rPr>
        <w:t>.2023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 xml:space="preserve">    </w:t>
      </w:r>
      <w:r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hint="default" w:ascii="Arial" w:hAnsi="Arial" w:cs="Arial"/>
          <w:sz w:val="24"/>
          <w:szCs w:val="24"/>
          <w:lang w:val="ru-RU"/>
        </w:rPr>
        <w:t>43</w:t>
      </w:r>
    </w:p>
    <w:p>
      <w:pPr>
        <w:spacing w:before="480"/>
        <w:jc w:val="center"/>
        <w:rPr>
          <w:rFonts w:ascii="Arial" w:hAnsi="Arial" w:cs="Arial"/>
          <w:lang w:val="ru-RU"/>
        </w:rPr>
      </w:pPr>
    </w:p>
    <w:p>
      <w:pPr>
        <w:pStyle w:val="14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принципах финансирования органов местного самоуправления </w:t>
      </w:r>
      <w:r>
        <w:rPr>
          <w:rFonts w:ascii="Arial" w:hAnsi="Arial" w:cs="Arial"/>
          <w:color w:val="000000"/>
          <w:lang w:val="ru-RU"/>
        </w:rPr>
        <w:t>Новогоренского</w:t>
      </w:r>
      <w:r>
        <w:rPr>
          <w:rFonts w:ascii="Arial" w:hAnsi="Arial" w:cs="Arial"/>
          <w:color w:val="000000"/>
        </w:rPr>
        <w:t xml:space="preserve"> сельского поселения </w:t>
      </w:r>
    </w:p>
    <w:p>
      <w:pPr>
        <w:jc w:val="center"/>
        <w:rPr>
          <w:rFonts w:ascii="Arial" w:hAnsi="Arial" w:eastAsia="PMingLiU" w:cs="Arial"/>
          <w:sz w:val="24"/>
          <w:szCs w:val="24"/>
          <w:lang w:val="ru-RU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ab/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В целях обеспечения деятельности органов местного самоуправления Новогоренского сельского поселения </w:t>
      </w:r>
    </w:p>
    <w:p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>
      <w:pPr>
        <w:ind w:firstLine="70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Совет поселения РЕШИЛ:</w:t>
      </w:r>
    </w:p>
    <w:p>
      <w:pPr>
        <w:ind w:firstLine="708"/>
        <w:rPr>
          <w:rFonts w:hint="default" w:ascii="Arial" w:hAnsi="Arial" w:cs="Arial"/>
          <w:sz w:val="24"/>
          <w:szCs w:val="24"/>
        </w:rPr>
      </w:pPr>
    </w:p>
    <w:p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 w:eastAsia="en-US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1.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Утвердить положение о принципах финансирования органов местного самоуправления Новогоренского сельского поселения </w:t>
      </w:r>
      <w:r>
        <w:rPr>
          <w:rFonts w:ascii="Arial" w:hAnsi="Arial" w:cs="Arial"/>
          <w:sz w:val="24"/>
          <w:szCs w:val="24"/>
          <w:lang w:val="ru-RU" w:eastAsia="en-US"/>
        </w:rPr>
        <w:t>согласно приложению.</w:t>
      </w:r>
    </w:p>
    <w:p>
      <w:pPr>
        <w:ind w:right="-1"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>
        <w:rPr>
          <w:rFonts w:ascii="Arial" w:hAnsi="Arial" w:eastAsia="Calibri" w:cs="Arial"/>
          <w:sz w:val="24"/>
          <w:szCs w:val="24"/>
          <w:lang w:val="ru-RU" w:eastAsia="en-US"/>
        </w:rPr>
        <w:t xml:space="preserve">Опубликовать настоящее решение в Ведомостях 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>Новогоренского</w:t>
      </w:r>
      <w:r>
        <w:rPr>
          <w:rFonts w:ascii="Arial" w:hAnsi="Arial" w:eastAsia="Calibri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>Новогоренского</w:t>
      </w:r>
      <w:r>
        <w:rPr>
          <w:rFonts w:ascii="Arial" w:hAnsi="Arial" w:eastAsia="Calibri" w:cs="Arial"/>
          <w:sz w:val="24"/>
          <w:szCs w:val="24"/>
          <w:lang w:val="ru-RU" w:eastAsia="en-US"/>
        </w:rPr>
        <w:t xml:space="preserve"> сельского поселения.</w:t>
      </w:r>
    </w:p>
    <w:p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Настоящее решение вступает в силу с даты его официального опубликования.</w:t>
      </w:r>
    </w:p>
    <w:p>
      <w:pPr>
        <w:ind w:firstLine="709"/>
        <w:jc w:val="both"/>
        <w:rPr>
          <w:sz w:val="24"/>
          <w:szCs w:val="24"/>
          <w:lang w:val="ru-RU"/>
        </w:rPr>
      </w:pPr>
    </w:p>
    <w:p>
      <w:pPr>
        <w:rPr>
          <w:rFonts w:ascii="Arial" w:hAnsi="Arial" w:cs="Arial"/>
          <w:sz w:val="24"/>
          <w:szCs w:val="24"/>
          <w:lang w:val="ru-RU"/>
        </w:rPr>
      </w:pPr>
    </w:p>
    <w:p>
      <w:pPr>
        <w:pStyle w:val="11"/>
        <w:spacing w:after="0"/>
        <w:ind w:lef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Председатель Совета </w:t>
      </w:r>
    </w:p>
    <w:p>
      <w:pPr>
        <w:pStyle w:val="11"/>
        <w:ind w:lef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Новогоренского сельского поселения                                             К.А. Караваева</w:t>
      </w:r>
    </w:p>
    <w:p>
      <w:pPr>
        <w:pStyle w:val="11"/>
        <w:spacing w:after="0"/>
        <w:ind w:left="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1"/>
        <w:spacing w:after="0"/>
        <w:ind w:left="0"/>
        <w:jc w:val="both"/>
        <w:rPr>
          <w:rFonts w:hint="default" w:ascii="Arial" w:hAnsi="Arial" w:cs="Arial"/>
          <w:sz w:val="24"/>
          <w:szCs w:val="24"/>
        </w:rPr>
      </w:pPr>
    </w:p>
    <w:p>
      <w:pPr>
        <w:pStyle w:val="11"/>
        <w:spacing w:after="0"/>
        <w:ind w:left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Глава Администрации</w:t>
      </w:r>
    </w:p>
    <w:p>
      <w:pPr>
        <w:pStyle w:val="11"/>
        <w:spacing w:after="0"/>
        <w:ind w:left="0"/>
        <w:jc w:val="both"/>
        <w:rPr>
          <w:rFonts w:hint="default" w:ascii="Arial" w:hAnsi="Arial" w:cs="Arial"/>
          <w:sz w:val="24"/>
          <w:szCs w:val="24"/>
          <w:lang w:val="ru-RU"/>
        </w:rPr>
        <w:sectPr>
          <w:headerReference r:id="rId5" w:type="first"/>
          <w:headerReference r:id="rId3" w:type="default"/>
          <w:headerReference r:id="rId4" w:type="even"/>
          <w:pgSz w:w="11906" w:h="16838"/>
          <w:pgMar w:top="1134" w:right="851" w:bottom="1134" w:left="1701" w:header="709" w:footer="709" w:gutter="0"/>
          <w:cols w:space="720" w:num="1"/>
          <w:docGrid w:linePitch="360" w:charSpace="0"/>
        </w:sectPr>
      </w:pPr>
      <w:r>
        <w:rPr>
          <w:rFonts w:hint="default" w:ascii="Arial" w:hAnsi="Arial" w:cs="Arial"/>
          <w:sz w:val="24"/>
          <w:szCs w:val="24"/>
        </w:rPr>
        <w:t>Но</w:t>
      </w:r>
      <w:r>
        <w:rPr>
          <w:rFonts w:hint="default"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</w:rPr>
        <w:t>огоренского сельского поселения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И.А.Комар</w:t>
      </w:r>
      <w:r>
        <w:rPr>
          <w:rFonts w:hint="default" w:ascii="Arial" w:hAnsi="Arial" w:cs="Arial"/>
          <w:sz w:val="24"/>
          <w:szCs w:val="24"/>
          <w:lang w:val="ru-RU"/>
        </w:rPr>
        <w:t>ова</w:t>
      </w:r>
    </w:p>
    <w:p>
      <w:pPr>
        <w:ind w:left="5812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Приложение</w:t>
      </w:r>
    </w:p>
    <w:p>
      <w:pPr>
        <w:ind w:left="5812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УТВЕРЖДЕНО</w:t>
      </w:r>
    </w:p>
    <w:p>
      <w:pPr>
        <w:ind w:left="5812"/>
        <w:rPr>
          <w:rFonts w:hint="default"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решением Совета Н</w:t>
      </w:r>
      <w:r>
        <w:rPr>
          <w:rFonts w:ascii="Arial" w:hAnsi="Arial" w:cs="Arial"/>
          <w:color w:val="000000"/>
          <w:sz w:val="24"/>
          <w:szCs w:val="24"/>
          <w:lang w:val="ru-RU"/>
        </w:rPr>
        <w:t>овогоренского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сельского поселения</w:t>
      </w:r>
      <w:r>
        <w:rPr>
          <w:rFonts w:hint="default"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от </w:t>
      </w:r>
      <w:r>
        <w:rPr>
          <w:rFonts w:hint="default" w:ascii="Arial" w:hAnsi="Arial" w:cs="Arial"/>
          <w:bCs/>
          <w:sz w:val="22"/>
          <w:szCs w:val="22"/>
          <w:lang w:val="ru-RU"/>
        </w:rPr>
        <w:t>18</w:t>
      </w:r>
      <w:r>
        <w:rPr>
          <w:rFonts w:ascii="Arial" w:hAnsi="Arial" w:cs="Arial"/>
          <w:bCs/>
          <w:sz w:val="22"/>
          <w:szCs w:val="22"/>
          <w:lang w:val="ru-RU"/>
        </w:rPr>
        <w:t>.</w:t>
      </w:r>
      <w:r>
        <w:rPr>
          <w:rFonts w:hint="default" w:ascii="Arial" w:hAnsi="Arial" w:cs="Arial"/>
          <w:bCs/>
          <w:sz w:val="22"/>
          <w:szCs w:val="22"/>
          <w:lang w:val="ru-RU"/>
        </w:rPr>
        <w:t>12</w:t>
      </w:r>
      <w:r>
        <w:rPr>
          <w:rFonts w:ascii="Arial" w:hAnsi="Arial" w:cs="Arial"/>
          <w:bCs/>
          <w:sz w:val="22"/>
          <w:szCs w:val="22"/>
          <w:lang w:val="ru-RU"/>
        </w:rPr>
        <w:t>.2023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ru-RU"/>
        </w:rPr>
        <w:t xml:space="preserve"> № </w:t>
      </w:r>
      <w:r>
        <w:rPr>
          <w:rFonts w:hint="default" w:ascii="Arial" w:hAnsi="Arial" w:cs="Arial"/>
          <w:bCs/>
          <w:sz w:val="22"/>
          <w:szCs w:val="22"/>
          <w:lang w:val="ru-RU"/>
        </w:rPr>
        <w:t>43</w:t>
      </w:r>
    </w:p>
    <w:p>
      <w:pPr>
        <w:ind w:left="5664"/>
        <w:rPr>
          <w:rFonts w:ascii="Arial" w:hAnsi="Arial" w:cs="Arial"/>
          <w:sz w:val="22"/>
          <w:szCs w:val="22"/>
          <w:lang w:val="ru-RU"/>
        </w:rPr>
      </w:pPr>
    </w:p>
    <w:p>
      <w:pPr>
        <w:rPr>
          <w:rFonts w:ascii="Arial" w:hAnsi="Arial" w:cs="Arial"/>
          <w:sz w:val="22"/>
          <w:szCs w:val="22"/>
          <w:lang w:val="ru-RU"/>
        </w:rPr>
      </w:pP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ПОЛОЖЕНИЕ</w:t>
      </w: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о принципах финансирования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органов местного самоуправления Новогоренского сельского поселения 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ru-RU"/>
        </w:rPr>
        <w:t>. Общие положения</w:t>
      </w: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Данное положение является нормативно-правовым документом, позволяющим определить принципы финансирования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органов местного самоуправления Новогоренского сельского поселения. 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  <w:lang w:val="ru-RU"/>
        </w:rPr>
        <w:t>. Принципы финансирования</w:t>
      </w:r>
    </w:p>
    <w:p>
      <w:pPr>
        <w:ind w:firstLine="851"/>
        <w:jc w:val="center"/>
        <w:rPr>
          <w:rFonts w:ascii="Arial" w:hAnsi="Arial" w:cs="Arial"/>
          <w:sz w:val="24"/>
          <w:szCs w:val="24"/>
          <w:lang w:val="ru-RU"/>
        </w:rPr>
      </w:pP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Принципы финансирования расходов денежных средств на организацию деятельности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органов местного самоуправления Новогоренского сельского поселения </w:t>
      </w:r>
      <w:r>
        <w:rPr>
          <w:rFonts w:ascii="Arial" w:hAnsi="Arial" w:cs="Arial"/>
          <w:sz w:val="24"/>
          <w:szCs w:val="24"/>
          <w:lang w:val="ru-RU"/>
        </w:rPr>
        <w:t xml:space="preserve">включают в себя следующие расходы: 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расходы на заработную плату работников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органов местного самоуправления Новогоренского сельского поселения </w:t>
      </w:r>
      <w:r>
        <w:rPr>
          <w:rFonts w:ascii="Arial" w:hAnsi="Arial" w:cs="Arial"/>
          <w:sz w:val="24"/>
          <w:szCs w:val="24"/>
          <w:lang w:val="ru-RU"/>
        </w:rPr>
        <w:t>с начислениями единого налогового платежа и страховых взносов на обязательное социальное страхование от несчастных случаев на производстве и профессиональных заболеваний;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расходы на выплату денежной компенсации к ежегодному оплачиваемому отпуску, выплачиваемой работникам </w:t>
      </w:r>
      <w:r>
        <w:rPr>
          <w:rFonts w:ascii="Arial" w:hAnsi="Arial" w:cs="Arial"/>
          <w:color w:val="000000"/>
          <w:sz w:val="24"/>
          <w:szCs w:val="24"/>
          <w:lang w:val="ru-RU"/>
        </w:rPr>
        <w:t>органов местного самоуправления Новогоренского сельского поселения</w:t>
      </w:r>
      <w:r>
        <w:rPr>
          <w:rFonts w:ascii="Arial" w:hAnsi="Arial" w:cs="Arial"/>
          <w:sz w:val="24"/>
          <w:szCs w:val="24"/>
          <w:lang w:val="ru-RU"/>
        </w:rPr>
        <w:t>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по оплате льгот, гарантий, компенсаций;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по оплате командировочных (суточные);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оплату компенсаций за использование личного транспорта для служебных целей;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за предоставление услуг связи, в том числе: соединительных, специальных и прямых линий связи, сотовой связи, расходы, связанные с подключением к Глобальной информационной сети Интернет, а также абонентская плата за пользование этой сетью, расходы по оплате услуг местной, междугородной и международной телефонной связи, расходы по оплате за пересылку почтовых отправлений (в т.ч. оплата услуг фельдъегерской и специальной связи), приобретение почтовых марок, конвертов;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оплату транспортных услуг по заключенным договорам на оплату найма транспорта, расходы по оплате командировочных (транспорт);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оплату всех видов коммунальных услуг согласно выставленным счетам, а также заключенным договорам по оплате потребления электрической энергии и др.;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оплату услуг, связанных с содержанием помещений, зданий, дворов, в т. ч.  содержанием в чистоте зданий, служебных помещений, инвентаря, а также территорий, прилегающих к ним, расходы по уборке снега, мусора и т.д., а также расходы по техническому обслуживанию (содержанию), текущему и капитальному ремонту зданий, сооружений, техники и инвентаря, оборудования;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по оплате услуг (работ), оказываемых сторонними организациями за обучение на курсах по повышению квалификации, ликвидаций последствий аварий, проведение статистических обследований, обновление справочно-информационных баз данных и др., расходы на оплату труды (с начислением единого налогового платежа) лиц, как состоящих, так и не состоящих в штате данного учреждения и привлекаемых для выполнения работ по договорам гражданско-правового характера, расходы на оплату за монтаж, наладку локальной вычислительной сети, информационно-вычислительных работ (услуг), расходы на оплату договоров на обязательное страхование гражданской ответственности владельцев транспортных средств, расходы на оплату вневедомственной (в т.ч. пожарной) охраны, охранной и пожарной сигнализации, расходы на возмещение командировочных расходов по найму жилых помещений, расходы на оплату нотариальных и юридических услуг, и др.;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по прочим расходам, в т. ч. на приобретение справочной, официальной и периодической литературы, на оплату налогов в бюджеты всех уровней;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приобретение машин и оборудования, инструментов, транспортных средств, производственного и хозяйственного инвентаря и др.;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расходы на приобретение горюче-смазочных материалов, хозяйственных товаров, канцелярских принадлежностей, запасных частей и др.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Расходы на содержание 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органов местного самоуправления Новогоренского сельского поселения </w:t>
      </w:r>
      <w:r>
        <w:rPr>
          <w:rFonts w:ascii="Arial" w:hAnsi="Arial" w:cs="Arial"/>
          <w:sz w:val="24"/>
          <w:szCs w:val="24"/>
          <w:lang w:val="ru-RU"/>
        </w:rPr>
        <w:t>отражаются по соответствующим кодам функциональной и экономической классификации расходов бюджетов Российской Федерации.</w:t>
      </w:r>
    </w:p>
    <w:p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Объем расходов и распределение их по функциональной и экономической классификации расходов бюджетов Российской Федерации утверждаются решением Совета </w:t>
      </w:r>
      <w:r>
        <w:rPr>
          <w:rFonts w:ascii="Arial" w:hAnsi="Arial" w:cs="Arial"/>
          <w:color w:val="000000"/>
          <w:sz w:val="24"/>
          <w:szCs w:val="24"/>
          <w:lang w:val="ru-RU"/>
        </w:rPr>
        <w:t>Новогоренского</w:t>
      </w:r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«О бюджете муниципального образования «</w:t>
      </w:r>
      <w:r>
        <w:rPr>
          <w:rFonts w:ascii="Arial" w:hAnsi="Arial" w:cs="Arial"/>
          <w:color w:val="000000"/>
          <w:sz w:val="24"/>
          <w:szCs w:val="24"/>
          <w:lang w:val="ru-RU"/>
        </w:rPr>
        <w:t>Новогоренское</w:t>
      </w:r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 на очередной финансовый год и на плановый период.</w:t>
      </w:r>
    </w:p>
    <w:p>
      <w:pPr>
        <w:pStyle w:val="21"/>
        <w:jc w:val="right"/>
        <w:outlineLvl w:val="1"/>
        <w:rPr>
          <w:rFonts w:ascii="Arial" w:hAnsi="Arial" w:cs="Arial"/>
          <w:szCs w:val="22"/>
        </w:rPr>
      </w:pPr>
    </w:p>
    <w:sectPr>
      <w:headerReference r:id="rId6" w:type="default"/>
      <w:footerReference r:id="rId7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24</w:t>
    </w:r>
    <w:r>
      <w:fldChar w:fldCharType="end"/>
    </w:r>
  </w:p>
  <w:p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lang w:val="ru-RU"/>
      </w:rPr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F"/>
    <w:rsid w:val="00003B45"/>
    <w:rsid w:val="00005DDC"/>
    <w:rsid w:val="00023563"/>
    <w:rsid w:val="00043699"/>
    <w:rsid w:val="00064907"/>
    <w:rsid w:val="00071346"/>
    <w:rsid w:val="00091058"/>
    <w:rsid w:val="00097466"/>
    <w:rsid w:val="000D6D11"/>
    <w:rsid w:val="000E70AC"/>
    <w:rsid w:val="00111BBB"/>
    <w:rsid w:val="00117C04"/>
    <w:rsid w:val="001673B4"/>
    <w:rsid w:val="001B0EA6"/>
    <w:rsid w:val="001B2762"/>
    <w:rsid w:val="001B669A"/>
    <w:rsid w:val="00201A83"/>
    <w:rsid w:val="00204C3F"/>
    <w:rsid w:val="00254193"/>
    <w:rsid w:val="00255406"/>
    <w:rsid w:val="00273F59"/>
    <w:rsid w:val="00331C0B"/>
    <w:rsid w:val="00336E2B"/>
    <w:rsid w:val="00361CE7"/>
    <w:rsid w:val="00367FBB"/>
    <w:rsid w:val="00386247"/>
    <w:rsid w:val="00392858"/>
    <w:rsid w:val="003A212C"/>
    <w:rsid w:val="003B64ED"/>
    <w:rsid w:val="00415F31"/>
    <w:rsid w:val="0045763F"/>
    <w:rsid w:val="00490BBE"/>
    <w:rsid w:val="004A72BF"/>
    <w:rsid w:val="004B50C4"/>
    <w:rsid w:val="004C7B23"/>
    <w:rsid w:val="004F4E12"/>
    <w:rsid w:val="00500352"/>
    <w:rsid w:val="0056503A"/>
    <w:rsid w:val="005C7AC3"/>
    <w:rsid w:val="005D3703"/>
    <w:rsid w:val="00666387"/>
    <w:rsid w:val="00667113"/>
    <w:rsid w:val="0068029F"/>
    <w:rsid w:val="006C41BC"/>
    <w:rsid w:val="006F0FB2"/>
    <w:rsid w:val="006F521E"/>
    <w:rsid w:val="00706848"/>
    <w:rsid w:val="00706DF8"/>
    <w:rsid w:val="0071247A"/>
    <w:rsid w:val="00716792"/>
    <w:rsid w:val="007B4219"/>
    <w:rsid w:val="007C203D"/>
    <w:rsid w:val="007D41EC"/>
    <w:rsid w:val="007F0523"/>
    <w:rsid w:val="00815C32"/>
    <w:rsid w:val="00816158"/>
    <w:rsid w:val="00821AFE"/>
    <w:rsid w:val="008374CD"/>
    <w:rsid w:val="008526DF"/>
    <w:rsid w:val="00874F67"/>
    <w:rsid w:val="0087611D"/>
    <w:rsid w:val="008A53BF"/>
    <w:rsid w:val="008B6867"/>
    <w:rsid w:val="008D54A4"/>
    <w:rsid w:val="008E4B1A"/>
    <w:rsid w:val="00920D32"/>
    <w:rsid w:val="00951BD1"/>
    <w:rsid w:val="00962458"/>
    <w:rsid w:val="00963FB3"/>
    <w:rsid w:val="00975CAB"/>
    <w:rsid w:val="00977B0E"/>
    <w:rsid w:val="00990AE9"/>
    <w:rsid w:val="00991E05"/>
    <w:rsid w:val="00997B7C"/>
    <w:rsid w:val="009B401C"/>
    <w:rsid w:val="009D1594"/>
    <w:rsid w:val="009F7EE7"/>
    <w:rsid w:val="00A31F57"/>
    <w:rsid w:val="00A41481"/>
    <w:rsid w:val="00A51A83"/>
    <w:rsid w:val="00A53F7D"/>
    <w:rsid w:val="00A5508D"/>
    <w:rsid w:val="00A84730"/>
    <w:rsid w:val="00A95D8D"/>
    <w:rsid w:val="00B33416"/>
    <w:rsid w:val="00B75346"/>
    <w:rsid w:val="00B84162"/>
    <w:rsid w:val="00B933ED"/>
    <w:rsid w:val="00BA7A29"/>
    <w:rsid w:val="00BE11CC"/>
    <w:rsid w:val="00BE5909"/>
    <w:rsid w:val="00BF6E21"/>
    <w:rsid w:val="00C11D72"/>
    <w:rsid w:val="00C463DB"/>
    <w:rsid w:val="00C46636"/>
    <w:rsid w:val="00C518BF"/>
    <w:rsid w:val="00C565AA"/>
    <w:rsid w:val="00CA7CEE"/>
    <w:rsid w:val="00CB2E3B"/>
    <w:rsid w:val="00CC6ABA"/>
    <w:rsid w:val="00CE31ED"/>
    <w:rsid w:val="00D16B95"/>
    <w:rsid w:val="00D27841"/>
    <w:rsid w:val="00DA3DF3"/>
    <w:rsid w:val="00DB3E10"/>
    <w:rsid w:val="00DE06D4"/>
    <w:rsid w:val="00E02367"/>
    <w:rsid w:val="00E15272"/>
    <w:rsid w:val="00E33618"/>
    <w:rsid w:val="00E343B6"/>
    <w:rsid w:val="00E506D9"/>
    <w:rsid w:val="00E73F4D"/>
    <w:rsid w:val="00E96432"/>
    <w:rsid w:val="00EA1905"/>
    <w:rsid w:val="00EA4D0B"/>
    <w:rsid w:val="00EB59D2"/>
    <w:rsid w:val="00ED3579"/>
    <w:rsid w:val="00F42ECD"/>
    <w:rsid w:val="00FC2337"/>
    <w:rsid w:val="00FE341F"/>
    <w:rsid w:val="00FE3986"/>
    <w:rsid w:val="368C72CD"/>
    <w:rsid w:val="68D924B1"/>
    <w:rsid w:val="76E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7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30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locked/>
    <w:uiPriority w:val="0"/>
    <w:pPr>
      <w:jc w:val="center"/>
    </w:pPr>
    <w:rPr>
      <w:b/>
      <w:sz w:val="36"/>
    </w:rPr>
  </w:style>
  <w:style w:type="paragraph" w:styleId="10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 Indent"/>
    <w:basedOn w:val="1"/>
    <w:qFormat/>
    <w:uiPriority w:val="0"/>
    <w:pPr>
      <w:spacing w:after="120"/>
      <w:ind w:left="283"/>
    </w:pPr>
  </w:style>
  <w:style w:type="paragraph" w:styleId="12">
    <w:name w:val="Title"/>
    <w:basedOn w:val="1"/>
    <w:link w:val="16"/>
    <w:qFormat/>
    <w:uiPriority w:val="99"/>
    <w:pPr>
      <w:jc w:val="center"/>
    </w:pPr>
    <w:rPr>
      <w:b/>
      <w:sz w:val="32"/>
      <w:lang w:val="ru-RU"/>
    </w:rPr>
  </w:style>
  <w:style w:type="paragraph" w:styleId="13">
    <w:name w:val="foot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5">
    <w:name w:val="Заголовок 1 Знак"/>
    <w:link w:val="2"/>
    <w:qFormat/>
    <w:locked/>
    <w:uiPriority w:val="99"/>
    <w:rPr>
      <w:rFonts w:ascii="Arial" w:hAnsi="Arial" w:cs="Arial"/>
      <w:b/>
      <w:bCs/>
      <w:color w:val="000080"/>
      <w:sz w:val="26"/>
      <w:szCs w:val="26"/>
      <w:lang w:eastAsia="ru-RU"/>
    </w:rPr>
  </w:style>
  <w:style w:type="character" w:customStyle="1" w:styleId="16">
    <w:name w:val="Заголовок Знак"/>
    <w:link w:val="1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  <w:lang w:val="en-US" w:eastAsia="ru-RU"/>
    </w:rPr>
  </w:style>
  <w:style w:type="character" w:customStyle="1" w:styleId="18">
    <w:name w:val="Верхний колонтитул Знак"/>
    <w:link w:val="10"/>
    <w:qFormat/>
    <w:locked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9">
    <w:name w:val="Ниж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20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1">
    <w:name w:val="ConsPlusNormal"/>
    <w:link w:val="22"/>
    <w:qFormat/>
    <w:uiPriority w:val="0"/>
    <w:pPr>
      <w:widowControl w:val="0"/>
      <w:autoSpaceDE w:val="0"/>
      <w:autoSpaceDN w:val="0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customStyle="1" w:styleId="22">
    <w:name w:val="ConsPlusNormal Знак"/>
    <w:link w:val="21"/>
    <w:locked/>
    <w:uiPriority w:val="0"/>
    <w:rPr>
      <w:rFonts w:eastAsia="Times New Roman"/>
      <w:sz w:val="22"/>
    </w:rPr>
  </w:style>
  <w:style w:type="character" w:customStyle="1" w:styleId="23">
    <w:name w:val="Основной текст (2)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4">
    <w:name w:val="ConsPlusTitle"/>
    <w:uiPriority w:val="0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 w:eastAsia="Arial" w:cs="Times New Roman"/>
      <w:b/>
      <w:bCs/>
      <w:kern w:val="3"/>
      <w:sz w:val="24"/>
      <w:szCs w:val="24"/>
      <w:lang w:val="ru-RU" w:eastAsia="zh-CN" w:bidi="ar-SA"/>
    </w:rPr>
  </w:style>
  <w:style w:type="paragraph" w:customStyle="1" w:styleId="25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Основной текст (2)_"/>
    <w:qFormat/>
    <w:uiPriority w:val="0"/>
    <w:rPr>
      <w:rFonts w:ascii="Times New Roman" w:hAnsi="Times New Roman" w:eastAsia="Times New Roman" w:cs="Times New Roman"/>
      <w:u w:val="none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Гипертекстовая ссылка"/>
    <w:uiPriority w:val="99"/>
    <w:rPr>
      <w:rFonts w:cs="Times New Roman"/>
      <w:color w:val="106BBE"/>
    </w:rPr>
  </w:style>
  <w:style w:type="paragraph" w:customStyle="1" w:styleId="29">
    <w:name w:val="normalweb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Основной текст 2 Знак"/>
    <w:basedOn w:val="3"/>
    <w:link w:val="8"/>
    <w:uiPriority w:val="0"/>
    <w:rPr>
      <w:rFonts w:ascii="Times New Roman" w:hAnsi="Times New Roman" w:eastAsia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775</Words>
  <Characters>4422</Characters>
  <Lines>36</Lines>
  <Paragraphs>10</Paragraphs>
  <TotalTime>1</TotalTime>
  <ScaleCrop>false</ScaleCrop>
  <LinksUpToDate>false</LinksUpToDate>
  <CharactersWithSpaces>5187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2023-03-01T07:56:00Z</dcterms:created>
  <dc:creator>User</dc:creator>
  <cp:lastModifiedBy>User</cp:lastModifiedBy>
  <cp:lastPrinted>2023-05-25T01:30:00Z</cp:lastPrinted>
  <dcterms:modified xsi:type="dcterms:W3CDTF">2023-12-18T05:13:49Z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D694B09C79D6429A977B0BC7891F91D4_12</vt:lpwstr>
  </property>
</Properties>
</file>