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56" w:rsidRDefault="008F7456" w:rsidP="008F74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</w:p>
    <w:p w:rsidR="008F7456" w:rsidRDefault="008F7456" w:rsidP="008F745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</w:rPr>
        <w:t>СОВЕТ НОВОГОРЕНСКОГО СЕЛЬСКОГО ПОСЕЛЕНИЯ</w:t>
      </w:r>
    </w:p>
    <w:p w:rsidR="008F7456" w:rsidRDefault="008F7456" w:rsidP="008F74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КОЛПАШЕВСКОГО РАЙОНА ТОМСКОЙ ОБЛАСТИ</w:t>
      </w:r>
    </w:p>
    <w:p w:rsidR="008F7456" w:rsidRDefault="008F7456" w:rsidP="008F7456">
      <w:pPr>
        <w:jc w:val="center"/>
        <w:rPr>
          <w:rFonts w:ascii="Arial" w:hAnsi="Arial" w:cs="Arial"/>
        </w:rPr>
      </w:pPr>
    </w:p>
    <w:p w:rsidR="008F7456" w:rsidRDefault="008F7456" w:rsidP="008F7456">
      <w:pPr>
        <w:rPr>
          <w:rFonts w:ascii="Arial" w:hAnsi="Arial" w:cs="Arial"/>
        </w:rPr>
      </w:pPr>
    </w:p>
    <w:p w:rsidR="008F7456" w:rsidRDefault="008F7456" w:rsidP="008F7456">
      <w:pPr>
        <w:spacing w:after="48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Е Ш Е Н И Е</w:t>
      </w:r>
    </w:p>
    <w:p w:rsidR="008F7456" w:rsidRDefault="008F7456" w:rsidP="008F7456">
      <w:pPr>
        <w:spacing w:after="480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31.05.2023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25</w:t>
      </w:r>
    </w:p>
    <w:p w:rsidR="008F7456" w:rsidRDefault="008F7456" w:rsidP="008F7456">
      <w:pPr>
        <w:autoSpaceDE w:val="0"/>
        <w:autoSpaceDN w:val="0"/>
        <w:adjustRightInd w:val="0"/>
        <w:ind w:right="-2" w:firstLine="709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</w:rPr>
        <w:t>О внесении изменений в Устав муниципального образования «Новогоренское сельское поселение»</w:t>
      </w:r>
    </w:p>
    <w:p w:rsidR="008F7456" w:rsidRDefault="008F7456" w:rsidP="008F7456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2"/>
          <w:lang w:eastAsia="zh-CN"/>
        </w:rPr>
      </w:pPr>
    </w:p>
    <w:p w:rsidR="008F7456" w:rsidRDefault="008F7456" w:rsidP="008F7456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2"/>
          <w:lang w:eastAsia="zh-CN"/>
        </w:rPr>
      </w:pPr>
    </w:p>
    <w:p w:rsidR="008F7456" w:rsidRDefault="008F7456" w:rsidP="008F7456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 xml:space="preserve">В целях приведения Устава муниципального образования «Новогоренское сельское поселение» в соответствие с законодательством </w:t>
      </w:r>
    </w:p>
    <w:p w:rsidR="008F7456" w:rsidRDefault="008F7456" w:rsidP="008F7456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Совет поселения РЕШИЛ:</w:t>
      </w:r>
    </w:p>
    <w:p w:rsidR="008F7456" w:rsidRDefault="008F7456" w:rsidP="008F74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t xml:space="preserve">Внести в Устав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>
        <w:rPr>
          <w:rFonts w:ascii="Arial" w:hAnsi="Arial" w:cs="Arial"/>
          <w:kern w:val="2"/>
          <w:sz w:val="24"/>
          <w:szCs w:val="24"/>
          <w:lang w:eastAsia="zh-CN"/>
        </w:rPr>
        <w:t>Новогоренское сельское поселение</w:t>
      </w:r>
      <w:r>
        <w:rPr>
          <w:rFonts w:ascii="Arial" w:hAnsi="Arial" w:cs="Arial"/>
          <w:sz w:val="24"/>
          <w:szCs w:val="24"/>
        </w:rPr>
        <w:t xml:space="preserve">», принятый решением Совета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22 апреля 2015 года № 131, следующие изменения и дополнения:</w:t>
      </w:r>
    </w:p>
    <w:p w:rsidR="008F7456" w:rsidRDefault="008F7456" w:rsidP="008F745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1.1.В части 7 статьи 3 Устава слова «Избирательной комиссией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 xml:space="preserve"> исключить;</w:t>
      </w:r>
    </w:p>
    <w:p w:rsidR="008F7456" w:rsidRDefault="008F7456" w:rsidP="008F7456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части 4статьи 7 Устава:</w:t>
      </w:r>
    </w:p>
    <w:p w:rsidR="008F7456" w:rsidRDefault="008F7456" w:rsidP="008F7456">
      <w:pPr>
        <w:pStyle w:val="2"/>
        <w:shd w:val="clear" w:color="auto" w:fill="auto"/>
        <w:tabs>
          <w:tab w:val="left" w:pos="1068"/>
        </w:tabs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а)</w:t>
      </w:r>
      <w:r>
        <w:rPr>
          <w:rFonts w:ascii="Arial" w:hAnsi="Arial" w:cs="Arial"/>
          <w:sz w:val="24"/>
          <w:szCs w:val="24"/>
        </w:rPr>
        <w:tab/>
        <w:t>в абзаце 1 слова «Документы должны соответствовать требованиям федерального и регионального законодательства» исключить;</w:t>
      </w:r>
    </w:p>
    <w:p w:rsidR="008F7456" w:rsidRDefault="008F7456" w:rsidP="008F7456">
      <w:pPr>
        <w:pStyle w:val="2"/>
        <w:shd w:val="clear" w:color="auto" w:fill="auto"/>
        <w:tabs>
          <w:tab w:val="left" w:pos="1068"/>
        </w:tabs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ab/>
        <w:t xml:space="preserve">в абзаце 2 слова «избирательной комиссией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8F7456" w:rsidRDefault="008F7456" w:rsidP="008F7456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статье 9 Устава:</w:t>
      </w:r>
    </w:p>
    <w:p w:rsidR="008F7456" w:rsidRDefault="008F7456" w:rsidP="008F7456">
      <w:pPr>
        <w:pStyle w:val="2"/>
        <w:shd w:val="clear" w:color="auto" w:fill="auto"/>
        <w:tabs>
          <w:tab w:val="left" w:pos="1068"/>
        </w:tabs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ab/>
        <w:t>абзац 1 части 5 изложить в следующей редакции:</w:t>
      </w:r>
    </w:p>
    <w:p w:rsidR="008F7456" w:rsidRDefault="008F7456" w:rsidP="008F745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>
        <w:rPr>
          <w:rFonts w:ascii="Arial" w:hAnsi="Arial" w:cs="Arial"/>
          <w:sz w:val="24"/>
          <w:szCs w:val="24"/>
        </w:rPr>
        <w:t>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</w:t>
      </w:r>
      <w:r>
        <w:rPr>
          <w:rFonts w:ascii="Arial" w:hAnsi="Arial" w:cs="Arial"/>
          <w:sz w:val="24"/>
          <w:szCs w:val="24"/>
        </w:rPr>
        <w:tab/>
        <w:t>и</w:t>
      </w:r>
      <w:r>
        <w:rPr>
          <w:rFonts w:ascii="Arial" w:hAnsi="Arial" w:cs="Arial"/>
          <w:sz w:val="24"/>
          <w:szCs w:val="24"/>
        </w:rPr>
        <w:tab/>
        <w:t>проведение</w:t>
      </w:r>
      <w:r>
        <w:rPr>
          <w:rFonts w:ascii="Arial" w:hAnsi="Arial" w:cs="Arial"/>
          <w:sz w:val="24"/>
          <w:szCs w:val="24"/>
        </w:rPr>
        <w:tab/>
        <w:t>выборов</w:t>
      </w:r>
      <w:r>
        <w:rPr>
          <w:rFonts w:ascii="Arial" w:hAnsi="Arial" w:cs="Arial"/>
          <w:sz w:val="24"/>
          <w:szCs w:val="24"/>
        </w:rPr>
        <w:tab/>
        <w:t>в</w:t>
      </w:r>
      <w:r>
        <w:rPr>
          <w:rFonts w:ascii="Arial" w:hAnsi="Arial" w:cs="Arial"/>
          <w:sz w:val="24"/>
          <w:szCs w:val="24"/>
        </w:rPr>
        <w:tab/>
        <w:t>органы местного</w:t>
      </w:r>
      <w:r>
        <w:rPr>
          <w:rFonts w:ascii="Arial" w:hAnsi="Arial" w:cs="Arial"/>
          <w:sz w:val="24"/>
          <w:szCs w:val="24"/>
        </w:rPr>
        <w:tab/>
        <w:t>самоуправления, местного референдума, а</w:t>
      </w:r>
      <w:r>
        <w:rPr>
          <w:rFonts w:ascii="Arial" w:hAnsi="Arial" w:cs="Arial"/>
          <w:sz w:val="24"/>
          <w:szCs w:val="24"/>
        </w:rPr>
        <w:tab/>
        <w:t>также публикует информацию о регистрации инициативной группы в официальном печатном издании органов местного</w:t>
      </w:r>
      <w:r>
        <w:t xml:space="preserve"> </w:t>
      </w:r>
      <w:r>
        <w:rPr>
          <w:rFonts w:ascii="Arial" w:hAnsi="Arial" w:cs="Arial"/>
        </w:rPr>
        <w:t>самоуправления.»;</w:t>
      </w:r>
      <w:proofErr w:type="gramEnd"/>
    </w:p>
    <w:p w:rsidR="008F7456" w:rsidRDefault="008F7456" w:rsidP="008F7456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8F7456" w:rsidRDefault="008F7456" w:rsidP="008F7456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статье 10 Устава:</w:t>
      </w:r>
    </w:p>
    <w:p w:rsidR="008F7456" w:rsidRDefault="008F7456" w:rsidP="008F7456">
      <w:pPr>
        <w:pStyle w:val="2"/>
        <w:shd w:val="clear" w:color="auto" w:fill="auto"/>
        <w:tabs>
          <w:tab w:val="left" w:pos="1058"/>
        </w:tabs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ab/>
        <w:t xml:space="preserve">в части 3 слова «избирательную комиссию муниципального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образова-ния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» заменить словами «избирательную комиссию, организующую подготовку</w:t>
      </w:r>
      <w:r>
        <w:rPr>
          <w:rFonts w:ascii="Arial" w:hAnsi="Arial" w:cs="Arial"/>
          <w:sz w:val="24"/>
          <w:szCs w:val="24"/>
        </w:rPr>
        <w:tab/>
        <w:t>и проведение</w:t>
      </w:r>
      <w:r>
        <w:rPr>
          <w:rFonts w:ascii="Arial" w:hAnsi="Arial" w:cs="Arial"/>
          <w:sz w:val="24"/>
          <w:szCs w:val="24"/>
        </w:rPr>
        <w:tab/>
        <w:t>выборов</w:t>
      </w:r>
      <w:r>
        <w:rPr>
          <w:rFonts w:ascii="Arial" w:hAnsi="Arial" w:cs="Arial"/>
          <w:sz w:val="24"/>
          <w:szCs w:val="24"/>
        </w:rPr>
        <w:tab/>
        <w:t>в</w:t>
      </w:r>
      <w:r>
        <w:rPr>
          <w:rFonts w:ascii="Arial" w:hAnsi="Arial" w:cs="Arial"/>
          <w:sz w:val="24"/>
          <w:szCs w:val="24"/>
        </w:rPr>
        <w:tab/>
        <w:t>органы</w:t>
      </w:r>
      <w:r>
        <w:rPr>
          <w:rFonts w:ascii="Arial" w:hAnsi="Arial" w:cs="Arial"/>
          <w:sz w:val="24"/>
          <w:szCs w:val="24"/>
        </w:rPr>
        <w:tab/>
        <w:t>местного</w:t>
      </w:r>
      <w:r>
        <w:rPr>
          <w:rFonts w:ascii="Arial" w:hAnsi="Arial" w:cs="Arial"/>
          <w:sz w:val="24"/>
          <w:szCs w:val="24"/>
        </w:rPr>
        <w:tab/>
        <w:t>самоуправления,</w:t>
      </w:r>
    </w:p>
    <w:p w:rsidR="008F7456" w:rsidRDefault="008F7456" w:rsidP="008F7456">
      <w:pPr>
        <w:pStyle w:val="2"/>
        <w:shd w:val="clear" w:color="auto" w:fill="auto"/>
        <w:spacing w:after="0"/>
        <w:ind w:lef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местного референдума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8F7456" w:rsidRDefault="008F7456" w:rsidP="008F7456">
      <w:pPr>
        <w:pStyle w:val="2"/>
        <w:shd w:val="clear" w:color="auto" w:fill="auto"/>
        <w:tabs>
          <w:tab w:val="left" w:pos="1058"/>
        </w:tabs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б)</w:t>
      </w:r>
      <w:r>
        <w:rPr>
          <w:rFonts w:ascii="Arial" w:hAnsi="Arial" w:cs="Arial"/>
          <w:sz w:val="24"/>
          <w:szCs w:val="24"/>
        </w:rPr>
        <w:tab/>
        <w:t xml:space="preserve">в части 4 слова «избирательная комиссия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</w:t>
      </w:r>
    </w:p>
    <w:p w:rsidR="008F7456" w:rsidRDefault="008F7456" w:rsidP="008F7456">
      <w:pPr>
        <w:pStyle w:val="2"/>
        <w:shd w:val="clear" w:color="auto" w:fill="auto"/>
        <w:tabs>
          <w:tab w:val="left" w:pos="1625"/>
          <w:tab w:val="right" w:pos="3228"/>
          <w:tab w:val="left" w:pos="3295"/>
          <w:tab w:val="left" w:pos="4500"/>
          <w:tab w:val="left" w:pos="4836"/>
          <w:tab w:val="center" w:pos="6410"/>
          <w:tab w:val="right" w:pos="9118"/>
        </w:tabs>
        <w:spacing w:after="0"/>
        <w:ind w:left="20"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поселения» заменить словами «избирательная комиссия, организующая подготовку</w:t>
      </w:r>
      <w:r>
        <w:rPr>
          <w:rFonts w:ascii="Arial" w:hAnsi="Arial" w:cs="Arial"/>
          <w:sz w:val="24"/>
          <w:szCs w:val="24"/>
        </w:rPr>
        <w:tab/>
        <w:t>и</w:t>
      </w:r>
      <w:r>
        <w:rPr>
          <w:rFonts w:ascii="Arial" w:hAnsi="Arial" w:cs="Arial"/>
          <w:sz w:val="24"/>
          <w:szCs w:val="24"/>
        </w:rPr>
        <w:tab/>
        <w:t>проведение</w:t>
      </w:r>
      <w:r>
        <w:rPr>
          <w:rFonts w:ascii="Arial" w:hAnsi="Arial" w:cs="Arial"/>
          <w:sz w:val="24"/>
          <w:szCs w:val="24"/>
        </w:rPr>
        <w:tab/>
        <w:t>выборов</w:t>
      </w:r>
      <w:r>
        <w:rPr>
          <w:rFonts w:ascii="Arial" w:hAnsi="Arial" w:cs="Arial"/>
          <w:sz w:val="24"/>
          <w:szCs w:val="24"/>
        </w:rPr>
        <w:tab/>
        <w:t>в</w:t>
      </w:r>
      <w:r>
        <w:rPr>
          <w:rFonts w:ascii="Arial" w:hAnsi="Arial" w:cs="Arial"/>
          <w:sz w:val="24"/>
          <w:szCs w:val="24"/>
        </w:rPr>
        <w:tab/>
        <w:t>органы</w:t>
      </w:r>
      <w:r>
        <w:rPr>
          <w:rFonts w:ascii="Arial" w:hAnsi="Arial" w:cs="Arial"/>
          <w:sz w:val="24"/>
          <w:szCs w:val="24"/>
        </w:rPr>
        <w:tab/>
        <w:t>местного</w:t>
      </w:r>
      <w:r>
        <w:rPr>
          <w:rFonts w:ascii="Arial" w:hAnsi="Arial" w:cs="Arial"/>
          <w:sz w:val="24"/>
          <w:szCs w:val="24"/>
        </w:rPr>
        <w:tab/>
        <w:t>самоуправления,</w:t>
      </w:r>
    </w:p>
    <w:p w:rsidR="008F7456" w:rsidRDefault="008F7456" w:rsidP="008F7456">
      <w:pPr>
        <w:pStyle w:val="2"/>
        <w:shd w:val="clear" w:color="auto" w:fill="auto"/>
        <w:spacing w:after="0"/>
        <w:ind w:lef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местного референдума»;</w:t>
      </w:r>
    </w:p>
    <w:p w:rsidR="008F7456" w:rsidRDefault="008F7456" w:rsidP="008F7456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статье 11.1 Устава:</w:t>
      </w:r>
    </w:p>
    <w:p w:rsidR="008F7456" w:rsidRDefault="008F7456" w:rsidP="008F7456">
      <w:pPr>
        <w:pStyle w:val="2"/>
        <w:shd w:val="clear" w:color="auto" w:fill="auto"/>
        <w:tabs>
          <w:tab w:val="left" w:pos="1058"/>
        </w:tabs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ab/>
        <w:t xml:space="preserve"> Часть 2 изложить в следующей редакции:</w:t>
      </w:r>
    </w:p>
    <w:p w:rsidR="008F7456" w:rsidRDefault="008F7456" w:rsidP="008F7456">
      <w:pPr>
        <w:pStyle w:val="2"/>
        <w:shd w:val="clear" w:color="auto" w:fill="auto"/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 Староста сельского населенного пункта назначается Советом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8F7456" w:rsidRDefault="008F7456" w:rsidP="008F7456">
      <w:pPr>
        <w:pStyle w:val="2"/>
        <w:numPr>
          <w:ilvl w:val="0"/>
          <w:numId w:val="2"/>
        </w:numPr>
        <w:shd w:val="clear" w:color="auto" w:fill="auto"/>
        <w:tabs>
          <w:tab w:val="left" w:pos="1058"/>
        </w:tabs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8F7456" w:rsidRDefault="008F7456" w:rsidP="008F7456">
      <w:pPr>
        <w:pStyle w:val="2"/>
        <w:shd w:val="clear" w:color="auto" w:fill="auto"/>
        <w:tabs>
          <w:tab w:val="left" w:pos="1058"/>
        </w:tabs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ab/>
        <w:t>пункт 1 части 4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8F7456" w:rsidRDefault="008F7456" w:rsidP="008F7456">
      <w:pPr>
        <w:pStyle w:val="2"/>
        <w:shd w:val="clear" w:color="auto" w:fill="auto"/>
        <w:tabs>
          <w:tab w:val="left" w:pos="1441"/>
        </w:tabs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ab/>
        <w:t>В статье 23 Устава:</w:t>
      </w:r>
    </w:p>
    <w:p w:rsidR="008F7456" w:rsidRDefault="008F7456" w:rsidP="008F7456">
      <w:pPr>
        <w:pStyle w:val="2"/>
        <w:shd w:val="clear" w:color="auto" w:fill="auto"/>
        <w:tabs>
          <w:tab w:val="left" w:pos="1058"/>
        </w:tabs>
        <w:spacing w:after="0"/>
        <w:ind w:left="20"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ab/>
        <w:t>нумерацию двух последних абзацев - части 6, 7 заменить на 7,8 соответственно;</w:t>
      </w:r>
    </w:p>
    <w:p w:rsidR="008F7456" w:rsidRDefault="008F7456" w:rsidP="008F7456">
      <w:pPr>
        <w:pStyle w:val="2"/>
        <w:shd w:val="clear" w:color="auto" w:fill="auto"/>
        <w:tabs>
          <w:tab w:val="left" w:pos="1058"/>
        </w:tabs>
        <w:spacing w:after="0"/>
        <w:ind w:lef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ab/>
        <w:t>дополнить частью 7.1 следующего содержания:</w:t>
      </w:r>
    </w:p>
    <w:p w:rsidR="008F7456" w:rsidRDefault="008F7456" w:rsidP="008F74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«7.1.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</w:t>
      </w:r>
      <w:proofErr w:type="gramStart"/>
      <w:r>
        <w:rPr>
          <w:rFonts w:ascii="Arial" w:hAnsi="Arial" w:cs="Arial"/>
        </w:rPr>
        <w:t>уважительных</w:t>
      </w:r>
      <w:proofErr w:type="gramEnd"/>
    </w:p>
    <w:p w:rsidR="008F7456" w:rsidRDefault="008F7456" w:rsidP="008F7456">
      <w:pPr>
        <w:pStyle w:val="2"/>
        <w:shd w:val="clear" w:color="auto" w:fill="auto"/>
        <w:spacing w:after="0" w:line="310" w:lineRule="exact"/>
        <w:ind w:left="20"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8F7456" w:rsidRDefault="008F7456" w:rsidP="008F7456">
      <w:pPr>
        <w:pStyle w:val="2"/>
        <w:numPr>
          <w:ilvl w:val="0"/>
          <w:numId w:val="2"/>
        </w:numPr>
        <w:shd w:val="clear" w:color="auto" w:fill="auto"/>
        <w:tabs>
          <w:tab w:val="left" w:pos="1374"/>
          <w:tab w:val="left" w:pos="3541"/>
        </w:tabs>
        <w:spacing w:after="0" w:line="310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подпунктах а),</w:t>
      </w:r>
      <w:r>
        <w:rPr>
          <w:rFonts w:ascii="Arial" w:hAnsi="Arial" w:cs="Arial"/>
          <w:sz w:val="24"/>
          <w:szCs w:val="24"/>
        </w:rPr>
        <w:tab/>
        <w:t>б) пункта 2 части 8.1 статьи 27 Устава слова</w:t>
      </w:r>
    </w:p>
    <w:p w:rsidR="008F7456" w:rsidRDefault="008F7456" w:rsidP="008F7456">
      <w:pPr>
        <w:pStyle w:val="2"/>
        <w:shd w:val="clear" w:color="auto" w:fill="auto"/>
        <w:tabs>
          <w:tab w:val="left" w:pos="3541"/>
        </w:tabs>
        <w:spacing w:after="0" w:line="310" w:lineRule="exact"/>
        <w:ind w:lef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gramStart"/>
      <w:r>
        <w:rPr>
          <w:rFonts w:ascii="Arial" w:hAnsi="Arial" w:cs="Arial"/>
          <w:sz w:val="24"/>
          <w:szCs w:val="24"/>
        </w:rPr>
        <w:t>аппарате</w:t>
      </w:r>
      <w:proofErr w:type="gramEnd"/>
      <w:r>
        <w:rPr>
          <w:rFonts w:ascii="Arial" w:hAnsi="Arial" w:cs="Arial"/>
          <w:sz w:val="24"/>
          <w:szCs w:val="24"/>
        </w:rPr>
        <w:t xml:space="preserve"> избирательной</w:t>
      </w:r>
      <w:r>
        <w:rPr>
          <w:rFonts w:ascii="Arial" w:hAnsi="Arial" w:cs="Arial"/>
          <w:sz w:val="24"/>
          <w:szCs w:val="24"/>
        </w:rPr>
        <w:tab/>
        <w:t>комиссии муниципального образования,»</w:t>
      </w:r>
    </w:p>
    <w:p w:rsidR="008F7456" w:rsidRDefault="008F7456" w:rsidP="008F7456">
      <w:pPr>
        <w:pStyle w:val="2"/>
        <w:shd w:val="clear" w:color="auto" w:fill="auto"/>
        <w:spacing w:after="0" w:line="310" w:lineRule="exact"/>
        <w:ind w:lef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исключить;</w:t>
      </w:r>
    </w:p>
    <w:p w:rsidR="008F7456" w:rsidRDefault="008F7456" w:rsidP="008F7456">
      <w:pPr>
        <w:pStyle w:val="2"/>
        <w:numPr>
          <w:ilvl w:val="0"/>
          <w:numId w:val="2"/>
        </w:numPr>
        <w:shd w:val="clear" w:color="auto" w:fill="auto"/>
        <w:tabs>
          <w:tab w:val="left" w:pos="1374"/>
          <w:tab w:val="left" w:pos="3541"/>
        </w:tabs>
        <w:spacing w:after="0" w:line="310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Статью 32 Устава</w:t>
      </w:r>
      <w:r>
        <w:rPr>
          <w:rFonts w:ascii="Arial" w:hAnsi="Arial" w:cs="Arial"/>
          <w:sz w:val="24"/>
          <w:szCs w:val="24"/>
        </w:rPr>
        <w:tab/>
        <w:t>признать утратившей силу;</w:t>
      </w:r>
    </w:p>
    <w:p w:rsidR="008F7456" w:rsidRDefault="008F7456" w:rsidP="008F7456">
      <w:pPr>
        <w:pStyle w:val="2"/>
        <w:numPr>
          <w:ilvl w:val="0"/>
          <w:numId w:val="2"/>
        </w:numPr>
        <w:shd w:val="clear" w:color="auto" w:fill="auto"/>
        <w:tabs>
          <w:tab w:val="left" w:pos="1374"/>
          <w:tab w:val="left" w:pos="3541"/>
        </w:tabs>
        <w:spacing w:after="0" w:line="310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части 1 статьи</w:t>
      </w:r>
      <w:r>
        <w:rPr>
          <w:rFonts w:ascii="Arial" w:hAnsi="Arial" w:cs="Arial"/>
          <w:sz w:val="24"/>
          <w:szCs w:val="24"/>
        </w:rPr>
        <w:tab/>
        <w:t>41 Устава слова «Избирательной комиссией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</w:p>
    <w:p w:rsidR="008F7456" w:rsidRDefault="008F7456" w:rsidP="008F7456">
      <w:pPr>
        <w:pStyle w:val="2"/>
        <w:shd w:val="clear" w:color="auto" w:fill="auto"/>
        <w:spacing w:after="0" w:line="310" w:lineRule="exact"/>
        <w:ind w:lef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исключить.</w:t>
      </w:r>
    </w:p>
    <w:p w:rsidR="008F7456" w:rsidRDefault="008F7456" w:rsidP="008F74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  <w:lang w:eastAsia="zh-CN"/>
        </w:rPr>
        <w:t xml:space="preserve">2. </w:t>
      </w:r>
      <w:r>
        <w:rPr>
          <w:rFonts w:ascii="Arial" w:hAnsi="Arial" w:cs="Arial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8F7456" w:rsidRDefault="008F7456" w:rsidP="008F74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Опубликовать настоящее решение после его государственной регистрации на официальном сайте органов местного самоуправления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поселения. </w:t>
      </w:r>
    </w:p>
    <w:p w:rsidR="008F7456" w:rsidRDefault="008F7456" w:rsidP="008F74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Настоящее решение вступает в силу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даты его официального опубликования.</w:t>
      </w:r>
    </w:p>
    <w:p w:rsidR="008F7456" w:rsidRDefault="008F7456" w:rsidP="008F7456">
      <w:pPr>
        <w:tabs>
          <w:tab w:val="left" w:pos="540"/>
        </w:tabs>
        <w:suppressAutoHyphens/>
        <w:spacing w:line="240" w:lineRule="exact"/>
        <w:jc w:val="both"/>
        <w:rPr>
          <w:rFonts w:ascii="Arial" w:hAnsi="Arial" w:cs="Arial"/>
        </w:rPr>
      </w:pPr>
    </w:p>
    <w:p w:rsidR="008F7456" w:rsidRDefault="008F7456" w:rsidP="008F7456">
      <w:pPr>
        <w:tabs>
          <w:tab w:val="left" w:pos="540"/>
        </w:tabs>
        <w:suppressAutoHyphens/>
        <w:spacing w:line="240" w:lineRule="exact"/>
        <w:jc w:val="both"/>
        <w:rPr>
          <w:rFonts w:ascii="Arial" w:hAnsi="Arial" w:cs="Arial"/>
        </w:rPr>
      </w:pPr>
    </w:p>
    <w:p w:rsidR="008F7456" w:rsidRDefault="008F7456" w:rsidP="008F7456">
      <w:pPr>
        <w:tabs>
          <w:tab w:val="left" w:pos="540"/>
        </w:tabs>
        <w:suppressAutoHyphens/>
        <w:spacing w:line="240" w:lineRule="exact"/>
        <w:jc w:val="both"/>
        <w:rPr>
          <w:rFonts w:ascii="Arial" w:hAnsi="Arial" w:cs="Arial"/>
        </w:rPr>
      </w:pPr>
    </w:p>
    <w:p w:rsidR="008F7456" w:rsidRDefault="008F7456" w:rsidP="008F7456">
      <w:pPr>
        <w:spacing w:line="28" w:lineRule="atLeast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К.А. Караваева</w:t>
      </w:r>
    </w:p>
    <w:p w:rsidR="008F7456" w:rsidRDefault="008F7456" w:rsidP="008F7456">
      <w:pPr>
        <w:spacing w:line="28" w:lineRule="atLeast"/>
        <w:rPr>
          <w:rFonts w:ascii="Arial" w:hAnsi="Arial" w:cs="Arial"/>
        </w:rPr>
      </w:pPr>
    </w:p>
    <w:p w:rsidR="008F7456" w:rsidRDefault="008F7456" w:rsidP="008F7456">
      <w:pPr>
        <w:spacing w:line="28" w:lineRule="atLeast"/>
        <w:rPr>
          <w:rFonts w:ascii="Arial" w:hAnsi="Arial" w:cs="Arial"/>
        </w:rPr>
      </w:pPr>
    </w:p>
    <w:p w:rsidR="008F7456" w:rsidRDefault="008F7456" w:rsidP="008F7456">
      <w:pPr>
        <w:spacing w:line="28" w:lineRule="atLeast"/>
        <w:rPr>
          <w:rFonts w:ascii="Arial" w:hAnsi="Arial" w:cs="Arial"/>
        </w:rPr>
      </w:pPr>
      <w:r>
        <w:rPr>
          <w:rFonts w:ascii="Arial" w:hAnsi="Arial" w:cs="Arial"/>
        </w:rPr>
        <w:t>Глава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И.А. Комарова</w:t>
      </w:r>
    </w:p>
    <w:p w:rsidR="008F7456" w:rsidRDefault="008F7456" w:rsidP="008F7456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8F7456" w:rsidRDefault="008F7456" w:rsidP="008F7456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C21558" w:rsidRDefault="00C21558"/>
    <w:sectPr w:rsidR="00C21558" w:rsidSect="008F74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F3AF8"/>
    <w:multiLevelType w:val="multilevel"/>
    <w:tmpl w:val="E65E2A6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D2963B8"/>
    <w:multiLevelType w:val="hybridMultilevel"/>
    <w:tmpl w:val="AF34E13C"/>
    <w:lvl w:ilvl="0" w:tplc="45F656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456"/>
    <w:rsid w:val="00103C36"/>
    <w:rsid w:val="00681785"/>
    <w:rsid w:val="008E1FFD"/>
    <w:rsid w:val="008F7456"/>
    <w:rsid w:val="00C2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4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Основной текст2"/>
    <w:basedOn w:val="a"/>
    <w:rsid w:val="008F7456"/>
    <w:pPr>
      <w:widowControl w:val="0"/>
      <w:shd w:val="clear" w:color="auto" w:fill="FFFFFF"/>
      <w:spacing w:after="240" w:line="307" w:lineRule="exact"/>
      <w:jc w:val="center"/>
    </w:pPr>
    <w:rPr>
      <w:rFonts w:eastAsia="Times New Roman"/>
      <w:sz w:val="25"/>
      <w:szCs w:val="25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45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2023-05-31T07:22:00Z</cp:lastPrinted>
  <dcterms:created xsi:type="dcterms:W3CDTF">2023-05-31T07:14:00Z</dcterms:created>
  <dcterms:modified xsi:type="dcterms:W3CDTF">2023-05-31T07:24:00Z</dcterms:modified>
</cp:coreProperties>
</file>